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119F9" w14:textId="3245B336" w:rsidR="005E5871" w:rsidRDefault="005E5871" w:rsidP="005E5871">
      <w:pPr>
        <w:pStyle w:val="Titre"/>
        <w:jc w:val="center"/>
      </w:pPr>
      <w:r>
        <w:rPr>
          <w:noProof/>
        </w:rPr>
        <w:drawing>
          <wp:inline distT="0" distB="0" distL="0" distR="0" wp14:anchorId="0D3E4AB2" wp14:editId="08FECE86">
            <wp:extent cx="6645275" cy="1377950"/>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275" cy="1377950"/>
                    </a:xfrm>
                    <a:prstGeom prst="rect">
                      <a:avLst/>
                    </a:prstGeom>
                    <a:noFill/>
                  </pic:spPr>
                </pic:pic>
              </a:graphicData>
            </a:graphic>
          </wp:inline>
        </w:drawing>
      </w:r>
    </w:p>
    <w:p w14:paraId="07637D8F" w14:textId="77777777" w:rsidR="005E5871" w:rsidRDefault="005E5871" w:rsidP="005E5871">
      <w:pPr>
        <w:pStyle w:val="Titre"/>
        <w:jc w:val="center"/>
      </w:pPr>
    </w:p>
    <w:p w14:paraId="6D36881D" w14:textId="36F8F1DD" w:rsidR="005E5871" w:rsidRDefault="00C557B9" w:rsidP="005E5871">
      <w:pPr>
        <w:pStyle w:val="Titre"/>
        <w:jc w:val="center"/>
      </w:pPr>
      <w:r>
        <w:t>DIAGNOSTI</w:t>
      </w:r>
      <w:r w:rsidR="00AD2229">
        <w:t>C</w:t>
      </w:r>
      <w:r>
        <w:t xml:space="preserve"> TERRITORIAL D’ECONOMIE CIRCULAIRE</w:t>
      </w:r>
    </w:p>
    <w:p w14:paraId="4286C2EC" w14:textId="59C27A26" w:rsidR="00A3266C" w:rsidRDefault="00C557B9" w:rsidP="005E5871">
      <w:pPr>
        <w:pStyle w:val="Titre"/>
        <w:jc w:val="center"/>
      </w:pPr>
      <w:proofErr w:type="gramStart"/>
      <w:r>
        <w:t>avec</w:t>
      </w:r>
      <w:proofErr w:type="gramEnd"/>
      <w:r>
        <w:t xml:space="preserve"> </w:t>
      </w:r>
      <w:r w:rsidRPr="00A217B4">
        <w:t xml:space="preserve">cartographie </w:t>
      </w:r>
      <w:bookmarkStart w:id="0" w:name="_Hlk41491996"/>
      <w:r w:rsidRPr="00A217B4">
        <w:t>des acteurs et des flux de l’économie circulaire et des synergies possibles sur le territoire</w:t>
      </w:r>
      <w:bookmarkEnd w:id="0"/>
      <w:r>
        <w:t>.</w:t>
      </w:r>
      <w:r w:rsidR="00D057AE">
        <w:t xml:space="preserve"> </w:t>
      </w:r>
    </w:p>
    <w:p w14:paraId="14D4D93A" w14:textId="77777777" w:rsidR="00D057AE" w:rsidRPr="00D057AE" w:rsidRDefault="00D057AE" w:rsidP="00D057AE"/>
    <w:p w14:paraId="1A63DF21" w14:textId="77777777" w:rsidR="00123ECD" w:rsidRPr="00123ECD" w:rsidRDefault="00123ECD" w:rsidP="00814A72">
      <w:pPr>
        <w:ind w:left="284"/>
      </w:pPr>
    </w:p>
    <w:p w14:paraId="0D58EC0C" w14:textId="53297789" w:rsidR="005E5871" w:rsidRDefault="005E5871">
      <w:bookmarkStart w:id="1" w:name="_Hlk41492274"/>
    </w:p>
    <w:p w14:paraId="49AEE58E" w14:textId="55A94E14" w:rsidR="005E5871" w:rsidRDefault="005E5871" w:rsidP="005E5871">
      <w:pPr>
        <w:pStyle w:val="Paragraphedeliste"/>
      </w:pPr>
    </w:p>
    <w:p w14:paraId="0579FCE1" w14:textId="77777777" w:rsidR="00D057AE" w:rsidRDefault="00D057AE">
      <w:r>
        <w:br w:type="page"/>
      </w:r>
    </w:p>
    <w:p w14:paraId="5B2538C5" w14:textId="449E3C3E" w:rsidR="005E5871" w:rsidRPr="00D057AE" w:rsidRDefault="005E5871" w:rsidP="005E5871">
      <w:pPr>
        <w:pStyle w:val="Paragraphedeliste"/>
        <w:rPr>
          <w:b/>
          <w:bCs/>
          <w:sz w:val="36"/>
          <w:szCs w:val="36"/>
        </w:rPr>
      </w:pPr>
      <w:r w:rsidRPr="00D057AE">
        <w:rPr>
          <w:b/>
          <w:bCs/>
          <w:sz w:val="36"/>
          <w:szCs w:val="36"/>
        </w:rPr>
        <w:lastRenderedPageBreak/>
        <w:t>Sommaire</w:t>
      </w:r>
    </w:p>
    <w:p w14:paraId="176DD3F9" w14:textId="77777777" w:rsidR="005E5871" w:rsidRDefault="005E5871" w:rsidP="005E5871">
      <w:pPr>
        <w:pStyle w:val="Paragraphedeliste"/>
      </w:pPr>
    </w:p>
    <w:p w14:paraId="08B567CE" w14:textId="266805D9" w:rsidR="00C557B9" w:rsidRDefault="00C557B9" w:rsidP="00C557B9">
      <w:pPr>
        <w:pStyle w:val="Paragraphedeliste"/>
        <w:numPr>
          <w:ilvl w:val="0"/>
          <w:numId w:val="2"/>
        </w:numPr>
      </w:pPr>
      <w:r>
        <w:t xml:space="preserve">Définition </w:t>
      </w:r>
      <w:r w:rsidR="005E5871">
        <w:t>-</w:t>
      </w:r>
      <w:r>
        <w:t xml:space="preserve"> objectifs </w:t>
      </w:r>
      <w:r w:rsidR="00D057AE">
        <w:t>–</w:t>
      </w:r>
      <w:r>
        <w:t xml:space="preserve"> méthodologie</w:t>
      </w:r>
    </w:p>
    <w:p w14:paraId="66802AE9" w14:textId="77777777" w:rsidR="00D057AE" w:rsidRDefault="00D057AE" w:rsidP="00D057AE">
      <w:pPr>
        <w:pStyle w:val="Paragraphedeliste"/>
      </w:pPr>
    </w:p>
    <w:p w14:paraId="40A2D0EB" w14:textId="7DD66942" w:rsidR="00C557B9" w:rsidRDefault="00C557B9" w:rsidP="00C557B9">
      <w:pPr>
        <w:pStyle w:val="Paragraphedeliste"/>
        <w:numPr>
          <w:ilvl w:val="0"/>
          <w:numId w:val="2"/>
        </w:numPr>
      </w:pPr>
      <w:proofErr w:type="spellStart"/>
      <w:r>
        <w:t>Eléments</w:t>
      </w:r>
      <w:proofErr w:type="spellEnd"/>
      <w:r>
        <w:t xml:space="preserve"> de contexte</w:t>
      </w:r>
    </w:p>
    <w:p w14:paraId="063740B5" w14:textId="666881EF" w:rsidR="00C557B9" w:rsidRDefault="000F4EAD" w:rsidP="007E6265">
      <w:pPr>
        <w:pStyle w:val="Paragraphedeliste"/>
        <w:numPr>
          <w:ilvl w:val="1"/>
          <w:numId w:val="2"/>
        </w:numPr>
      </w:pPr>
      <w:r>
        <w:t>Règlementations</w:t>
      </w:r>
      <w:r w:rsidR="007E6265">
        <w:t xml:space="preserve"> </w:t>
      </w:r>
    </w:p>
    <w:p w14:paraId="524DAC3A" w14:textId="1625FE12" w:rsidR="002F0275" w:rsidRDefault="002F0275" w:rsidP="002F0275">
      <w:pPr>
        <w:pStyle w:val="Paragraphedeliste"/>
        <w:numPr>
          <w:ilvl w:val="2"/>
          <w:numId w:val="2"/>
        </w:numPr>
      </w:pPr>
      <w:r>
        <w:t>Européenne</w:t>
      </w:r>
    </w:p>
    <w:p w14:paraId="4A90C44B" w14:textId="40C53DB2" w:rsidR="002F0275" w:rsidRDefault="002F0275" w:rsidP="002F0275">
      <w:pPr>
        <w:pStyle w:val="Paragraphedeliste"/>
        <w:numPr>
          <w:ilvl w:val="2"/>
          <w:numId w:val="2"/>
        </w:numPr>
      </w:pPr>
      <w:r>
        <w:t>Nationale</w:t>
      </w:r>
    </w:p>
    <w:p w14:paraId="69DCAD67" w14:textId="3F16C402" w:rsidR="002F0275" w:rsidRDefault="002F0275" w:rsidP="002F0275">
      <w:pPr>
        <w:pStyle w:val="Paragraphedeliste"/>
        <w:numPr>
          <w:ilvl w:val="2"/>
          <w:numId w:val="2"/>
        </w:numPr>
      </w:pPr>
      <w:r>
        <w:t>Dispositions régionales</w:t>
      </w:r>
    </w:p>
    <w:p w14:paraId="0E337769" w14:textId="676A47AE" w:rsidR="00C557B9" w:rsidRDefault="00C557B9" w:rsidP="00C557B9">
      <w:pPr>
        <w:pStyle w:val="Paragraphedeliste"/>
        <w:numPr>
          <w:ilvl w:val="1"/>
          <w:numId w:val="2"/>
        </w:numPr>
      </w:pPr>
      <w:r>
        <w:t>Profil du territoire</w:t>
      </w:r>
    </w:p>
    <w:p w14:paraId="734CDEEF" w14:textId="70FAADA4" w:rsidR="002F0275" w:rsidRDefault="002F0275" w:rsidP="002F0275">
      <w:pPr>
        <w:pStyle w:val="Paragraphedeliste"/>
        <w:numPr>
          <w:ilvl w:val="2"/>
          <w:numId w:val="2"/>
        </w:numPr>
      </w:pPr>
      <w:r>
        <w:t>L’organisation territoriale</w:t>
      </w:r>
      <w:r w:rsidR="00BF1240">
        <w:t xml:space="preserve"> et les orientations et objectifs locaux suivant les documents de planification</w:t>
      </w:r>
    </w:p>
    <w:p w14:paraId="62A674AE" w14:textId="74955544" w:rsidR="002F0275" w:rsidRDefault="002F0275" w:rsidP="002F0275">
      <w:pPr>
        <w:pStyle w:val="Paragraphedeliste"/>
        <w:numPr>
          <w:ilvl w:val="3"/>
          <w:numId w:val="2"/>
        </w:numPr>
      </w:pPr>
      <w:r>
        <w:t>Le PETR</w:t>
      </w:r>
    </w:p>
    <w:p w14:paraId="0FDC879E" w14:textId="097A416F" w:rsidR="002F0275" w:rsidRDefault="002F0275" w:rsidP="002F0275">
      <w:pPr>
        <w:pStyle w:val="Paragraphedeliste"/>
        <w:numPr>
          <w:ilvl w:val="3"/>
          <w:numId w:val="2"/>
        </w:numPr>
      </w:pPr>
      <w:r>
        <w:t>Les EPCI</w:t>
      </w:r>
    </w:p>
    <w:p w14:paraId="0B448E73" w14:textId="02293574" w:rsidR="00BF1240" w:rsidRDefault="002F0275" w:rsidP="00BF1240">
      <w:pPr>
        <w:pStyle w:val="Paragraphedeliste"/>
        <w:numPr>
          <w:ilvl w:val="3"/>
          <w:numId w:val="2"/>
        </w:numPr>
      </w:pPr>
      <w:r>
        <w:t xml:space="preserve">Le </w:t>
      </w:r>
      <w:proofErr w:type="spellStart"/>
      <w:r>
        <w:t>Smitomga</w:t>
      </w:r>
      <w:proofErr w:type="spellEnd"/>
    </w:p>
    <w:p w14:paraId="4385170A" w14:textId="101B9808" w:rsidR="002F0275" w:rsidRDefault="002F0275" w:rsidP="002F0275">
      <w:pPr>
        <w:pStyle w:val="Paragraphedeliste"/>
        <w:numPr>
          <w:ilvl w:val="2"/>
          <w:numId w:val="2"/>
        </w:numPr>
      </w:pPr>
      <w:r>
        <w:t>La structuration économique</w:t>
      </w:r>
    </w:p>
    <w:p w14:paraId="0DA431DE" w14:textId="26FA3FFB" w:rsidR="002F0275" w:rsidRDefault="002F0275" w:rsidP="002F0275">
      <w:pPr>
        <w:pStyle w:val="Paragraphedeliste"/>
        <w:numPr>
          <w:ilvl w:val="3"/>
          <w:numId w:val="2"/>
        </w:numPr>
      </w:pPr>
      <w:r>
        <w:t>Données socio-économiques</w:t>
      </w:r>
    </w:p>
    <w:p w14:paraId="6975378E" w14:textId="3D9FB667" w:rsidR="002F0275" w:rsidRDefault="002F0275" w:rsidP="002F0275">
      <w:pPr>
        <w:pStyle w:val="Paragraphedeliste"/>
        <w:numPr>
          <w:ilvl w:val="3"/>
          <w:numId w:val="2"/>
        </w:numPr>
      </w:pPr>
      <w:r>
        <w:t xml:space="preserve">Filières </w:t>
      </w:r>
    </w:p>
    <w:p w14:paraId="33255593" w14:textId="781AE1D7" w:rsidR="008477B5" w:rsidRDefault="008477B5" w:rsidP="002F0275">
      <w:pPr>
        <w:pStyle w:val="Paragraphedeliste"/>
        <w:numPr>
          <w:ilvl w:val="3"/>
          <w:numId w:val="2"/>
        </w:numPr>
      </w:pPr>
      <w:r>
        <w:t>Zones d’activités</w:t>
      </w:r>
    </w:p>
    <w:p w14:paraId="60E030C8" w14:textId="33E6FBDC" w:rsidR="007E6265" w:rsidRDefault="00BF1240" w:rsidP="00C557B9">
      <w:pPr>
        <w:pStyle w:val="Paragraphedeliste"/>
        <w:numPr>
          <w:ilvl w:val="1"/>
          <w:numId w:val="2"/>
        </w:numPr>
      </w:pPr>
      <w:r>
        <w:t xml:space="preserve">Les </w:t>
      </w:r>
      <w:r w:rsidR="007E6265">
        <w:t xml:space="preserve">Acteurs </w:t>
      </w:r>
      <w:r w:rsidR="002F0275">
        <w:t xml:space="preserve">institutionnels </w:t>
      </w:r>
      <w:r>
        <w:t>et leurs d</w:t>
      </w:r>
      <w:r w:rsidR="007E6265">
        <w:t>ispositifs</w:t>
      </w:r>
      <w:r>
        <w:t>, o</w:t>
      </w:r>
      <w:r w:rsidR="007E6265">
        <w:t>utils</w:t>
      </w:r>
      <w:r w:rsidR="002F0275">
        <w:t xml:space="preserve"> </w:t>
      </w:r>
      <w:r>
        <w:t>et</w:t>
      </w:r>
      <w:r w:rsidR="002F0275">
        <w:t xml:space="preserve"> réseaux</w:t>
      </w:r>
    </w:p>
    <w:p w14:paraId="3F5902A2" w14:textId="77777777" w:rsidR="00D057AE" w:rsidRDefault="00D057AE" w:rsidP="00D057AE">
      <w:pPr>
        <w:pStyle w:val="Paragraphedeliste"/>
        <w:ind w:left="1440"/>
      </w:pPr>
    </w:p>
    <w:p w14:paraId="32BD7998" w14:textId="77777777" w:rsidR="001D55B3" w:rsidRPr="001D55B3" w:rsidRDefault="002F0275" w:rsidP="001D55B3">
      <w:pPr>
        <w:pStyle w:val="Paragraphedeliste"/>
        <w:numPr>
          <w:ilvl w:val="0"/>
          <w:numId w:val="2"/>
        </w:numPr>
      </w:pPr>
      <w:r w:rsidRPr="001D55B3">
        <w:t>Déchets du territoire</w:t>
      </w:r>
    </w:p>
    <w:p w14:paraId="26B92958" w14:textId="77777777" w:rsidR="001D55B3" w:rsidRDefault="001D55B3" w:rsidP="001D55B3">
      <w:pPr>
        <w:pStyle w:val="Paragraphedeliste"/>
        <w:numPr>
          <w:ilvl w:val="1"/>
          <w:numId w:val="2"/>
        </w:numPr>
      </w:pPr>
      <w:r w:rsidRPr="001D55B3">
        <w:t>Quantités de déchets produits </w:t>
      </w:r>
      <w:r>
        <w:tab/>
      </w:r>
    </w:p>
    <w:p w14:paraId="79345A57" w14:textId="4982C73F" w:rsidR="001D55B3" w:rsidRDefault="001D55B3" w:rsidP="001D55B3">
      <w:pPr>
        <w:pStyle w:val="Paragraphedeliste"/>
        <w:numPr>
          <w:ilvl w:val="2"/>
          <w:numId w:val="2"/>
        </w:numPr>
      </w:pPr>
      <w:r w:rsidRPr="001D55B3">
        <w:t>DMA</w:t>
      </w:r>
    </w:p>
    <w:p w14:paraId="46B4CF42" w14:textId="3D87A954" w:rsidR="001D55B3" w:rsidRDefault="001D55B3" w:rsidP="001D55B3">
      <w:pPr>
        <w:pStyle w:val="Paragraphedeliste"/>
        <w:numPr>
          <w:ilvl w:val="2"/>
          <w:numId w:val="2"/>
        </w:numPr>
      </w:pPr>
      <w:r w:rsidRPr="001D55B3">
        <w:t xml:space="preserve">DAE </w:t>
      </w:r>
    </w:p>
    <w:p w14:paraId="6A839019" w14:textId="43B979EF" w:rsidR="001D55B3" w:rsidRDefault="001D55B3" w:rsidP="001D55B3">
      <w:pPr>
        <w:pStyle w:val="Paragraphedeliste"/>
        <w:numPr>
          <w:ilvl w:val="2"/>
          <w:numId w:val="2"/>
        </w:numPr>
      </w:pPr>
      <w:r>
        <w:t>D</w:t>
      </w:r>
      <w:r w:rsidRPr="001D55B3">
        <w:t>échets BTP</w:t>
      </w:r>
    </w:p>
    <w:p w14:paraId="0EB89629" w14:textId="7D503B2D" w:rsidR="001D55B3" w:rsidRPr="001D55B3" w:rsidRDefault="002F0275" w:rsidP="001D55B3">
      <w:pPr>
        <w:pStyle w:val="Paragraphedeliste"/>
        <w:numPr>
          <w:ilvl w:val="1"/>
          <w:numId w:val="2"/>
        </w:numPr>
      </w:pPr>
      <w:r w:rsidRPr="001D55B3">
        <w:t>Description des installations de gestion des déchets</w:t>
      </w:r>
    </w:p>
    <w:p w14:paraId="5AAFDAC3" w14:textId="54C6E747" w:rsidR="00BF1240" w:rsidRDefault="00BF1240" w:rsidP="001D55B3">
      <w:pPr>
        <w:pStyle w:val="Paragraphedeliste"/>
        <w:numPr>
          <w:ilvl w:val="1"/>
          <w:numId w:val="2"/>
        </w:numPr>
      </w:pPr>
      <w:r w:rsidRPr="001D55B3">
        <w:t>Bilan des actions de prévention des déchets</w:t>
      </w:r>
    </w:p>
    <w:p w14:paraId="6DA3743E" w14:textId="77777777" w:rsidR="00D057AE" w:rsidRPr="001D55B3" w:rsidRDefault="00D057AE" w:rsidP="00D057AE">
      <w:pPr>
        <w:pStyle w:val="Paragraphedeliste"/>
        <w:ind w:left="1440"/>
      </w:pPr>
    </w:p>
    <w:p w14:paraId="3352AD6D" w14:textId="2C25D269" w:rsidR="00C557B9" w:rsidRDefault="002F0275" w:rsidP="00C557B9">
      <w:pPr>
        <w:pStyle w:val="Paragraphedeliste"/>
        <w:numPr>
          <w:ilvl w:val="0"/>
          <w:numId w:val="2"/>
        </w:numPr>
      </w:pPr>
      <w:r>
        <w:t>L’é</w:t>
      </w:r>
      <w:r w:rsidR="00C557B9">
        <w:t>conomie circulaire dans le PETR</w:t>
      </w:r>
      <w:r>
        <w:t> : présentation d’initiatives</w:t>
      </w:r>
      <w:r w:rsidR="00BF1240">
        <w:t xml:space="preserve"> et des potentiels</w:t>
      </w:r>
    </w:p>
    <w:p w14:paraId="28D90E77" w14:textId="4F055E1C" w:rsidR="002F0275" w:rsidRDefault="002F0275" w:rsidP="002F0275">
      <w:pPr>
        <w:pStyle w:val="Paragraphedeliste"/>
        <w:numPr>
          <w:ilvl w:val="1"/>
          <w:numId w:val="2"/>
        </w:numPr>
      </w:pPr>
      <w:r w:rsidRPr="002F0275">
        <w:t>L’approvisionnement durable</w:t>
      </w:r>
      <w:r>
        <w:t xml:space="preserve"> </w:t>
      </w:r>
    </w:p>
    <w:p w14:paraId="2A0CA886" w14:textId="5F5EEC6B" w:rsidR="002F0275" w:rsidRDefault="002F0275" w:rsidP="002F0275">
      <w:pPr>
        <w:pStyle w:val="Paragraphedeliste"/>
        <w:numPr>
          <w:ilvl w:val="1"/>
          <w:numId w:val="2"/>
        </w:numPr>
      </w:pPr>
      <w:r>
        <w:t>L’</w:t>
      </w:r>
      <w:r w:rsidRPr="002F0275">
        <w:t>écoconception</w:t>
      </w:r>
      <w:r>
        <w:t xml:space="preserve"> </w:t>
      </w:r>
    </w:p>
    <w:p w14:paraId="42A9E67C" w14:textId="46ED81DC" w:rsidR="002F0275" w:rsidRDefault="002F0275" w:rsidP="002F0275">
      <w:pPr>
        <w:pStyle w:val="Paragraphedeliste"/>
        <w:numPr>
          <w:ilvl w:val="1"/>
          <w:numId w:val="2"/>
        </w:numPr>
      </w:pPr>
      <w:r>
        <w:t>L’</w:t>
      </w:r>
      <w:r w:rsidRPr="002F0275">
        <w:t>écologie industrielle et territoriale</w:t>
      </w:r>
    </w:p>
    <w:p w14:paraId="0AFBF9AB" w14:textId="209BAE3D" w:rsidR="002F0275" w:rsidRDefault="002F0275" w:rsidP="002F0275">
      <w:pPr>
        <w:pStyle w:val="Paragraphedeliste"/>
        <w:numPr>
          <w:ilvl w:val="1"/>
          <w:numId w:val="2"/>
        </w:numPr>
      </w:pPr>
      <w:r>
        <w:t>L’</w:t>
      </w:r>
      <w:r w:rsidRPr="002F0275">
        <w:t xml:space="preserve">économie de la fonctionnalité </w:t>
      </w:r>
    </w:p>
    <w:p w14:paraId="7FA5C7B2" w14:textId="0F78216C" w:rsidR="002F0275" w:rsidRDefault="002F0275" w:rsidP="002F0275">
      <w:pPr>
        <w:pStyle w:val="Paragraphedeliste"/>
        <w:numPr>
          <w:ilvl w:val="1"/>
          <w:numId w:val="2"/>
        </w:numPr>
      </w:pPr>
      <w:r>
        <w:t xml:space="preserve">La </w:t>
      </w:r>
      <w:r w:rsidRPr="002F0275">
        <w:t>consommation responsable</w:t>
      </w:r>
      <w:r>
        <w:t xml:space="preserve"> </w:t>
      </w:r>
    </w:p>
    <w:p w14:paraId="15EAE8CF" w14:textId="0EA6D5BF" w:rsidR="002F0275" w:rsidRDefault="002F0275" w:rsidP="002F0275">
      <w:pPr>
        <w:pStyle w:val="Paragraphedeliste"/>
        <w:numPr>
          <w:ilvl w:val="1"/>
          <w:numId w:val="2"/>
        </w:numPr>
      </w:pPr>
      <w:r>
        <w:t>L'</w:t>
      </w:r>
      <w:r w:rsidRPr="002F0275">
        <w:t xml:space="preserve">allongement de la durée d’usage </w:t>
      </w:r>
    </w:p>
    <w:p w14:paraId="6FF20B76" w14:textId="32921F30" w:rsidR="002F0275" w:rsidRDefault="002F0275" w:rsidP="002F0275">
      <w:pPr>
        <w:pStyle w:val="Paragraphedeliste"/>
        <w:numPr>
          <w:ilvl w:val="1"/>
          <w:numId w:val="2"/>
        </w:numPr>
      </w:pPr>
      <w:r>
        <w:t xml:space="preserve">Le </w:t>
      </w:r>
      <w:r w:rsidRPr="002F0275">
        <w:t>recyclage</w:t>
      </w:r>
      <w:r>
        <w:t>.</w:t>
      </w:r>
    </w:p>
    <w:p w14:paraId="41EC7F36" w14:textId="77777777" w:rsidR="002F0275" w:rsidRDefault="002F0275" w:rsidP="002F0275">
      <w:pPr>
        <w:pStyle w:val="Paragraphedeliste"/>
      </w:pPr>
    </w:p>
    <w:p w14:paraId="12637C24" w14:textId="5344DC71" w:rsidR="00C557B9" w:rsidRDefault="00C557B9" w:rsidP="00C557B9">
      <w:pPr>
        <w:pStyle w:val="Paragraphedeliste"/>
        <w:numPr>
          <w:ilvl w:val="0"/>
          <w:numId w:val="2"/>
        </w:numPr>
      </w:pPr>
      <w:r>
        <w:t>Analyse AFOM</w:t>
      </w:r>
    </w:p>
    <w:p w14:paraId="13C9C41A" w14:textId="4FA11814" w:rsidR="00C557B9" w:rsidRDefault="00C557B9" w:rsidP="00C557B9">
      <w:pPr>
        <w:pStyle w:val="Paragraphedeliste"/>
        <w:numPr>
          <w:ilvl w:val="0"/>
          <w:numId w:val="2"/>
        </w:numPr>
      </w:pPr>
      <w:r>
        <w:t>Cartographie</w:t>
      </w:r>
      <w:r w:rsidR="00BF1240" w:rsidRPr="00BF1240">
        <w:t xml:space="preserve"> des acteurs et des flux de l’économie circulaire et des synergies possibles sur le territoire</w:t>
      </w:r>
    </w:p>
    <w:p w14:paraId="0BE67DD3" w14:textId="69C4957F" w:rsidR="00C557B9" w:rsidRDefault="00C557B9" w:rsidP="00C557B9">
      <w:pPr>
        <w:pStyle w:val="Paragraphedeliste"/>
        <w:numPr>
          <w:ilvl w:val="0"/>
          <w:numId w:val="2"/>
        </w:numPr>
      </w:pPr>
      <w:r>
        <w:t>Perspectives</w:t>
      </w:r>
      <w:r w:rsidR="00BF1240">
        <w:t xml:space="preserve"> – vers un programme d’actions</w:t>
      </w:r>
    </w:p>
    <w:bookmarkEnd w:id="1"/>
    <w:p w14:paraId="0D73E63A" w14:textId="77777777" w:rsidR="00D057AE" w:rsidRDefault="00D057AE" w:rsidP="00DE0067"/>
    <w:p w14:paraId="5C6115F1" w14:textId="77777777" w:rsidR="00D057AE" w:rsidRDefault="00D057AE" w:rsidP="00DE0067"/>
    <w:p w14:paraId="1FD14B6F" w14:textId="77777777" w:rsidR="00D057AE" w:rsidRDefault="00D057AE" w:rsidP="00DE0067"/>
    <w:p w14:paraId="47042D09" w14:textId="77777777" w:rsidR="00D057AE" w:rsidRDefault="00D057AE" w:rsidP="00DE0067"/>
    <w:p w14:paraId="2836E636" w14:textId="3B47A7FB" w:rsidR="00DE0067" w:rsidRDefault="00DE0067" w:rsidP="00DE0067">
      <w:r>
        <w:t xml:space="preserve">Liste des abréviations : </w:t>
      </w:r>
    </w:p>
    <w:p w14:paraId="0727D2CB" w14:textId="5F6F5427" w:rsidR="00ED2CA2" w:rsidRDefault="00ED2CA2" w:rsidP="00ED2CA2">
      <w:r>
        <w:t xml:space="preserve">ADEME : Agence de la Transition </w:t>
      </w:r>
      <w:proofErr w:type="spellStart"/>
      <w:r>
        <w:t>Ecologique</w:t>
      </w:r>
      <w:proofErr w:type="spellEnd"/>
    </w:p>
    <w:p w14:paraId="4CFC56C0" w14:textId="7B6AE40D" w:rsidR="00C524A9" w:rsidRDefault="00C524A9" w:rsidP="00ED2CA2">
      <w:r w:rsidRPr="000D0259">
        <w:t>CA : Chambre d’Agriculture</w:t>
      </w:r>
    </w:p>
    <w:p w14:paraId="1B0FE3AA" w14:textId="4B73ABAE" w:rsidR="00ED2CA2" w:rsidRDefault="00ED2CA2" w:rsidP="00ED2CA2">
      <w:r>
        <w:t>CCB : Com</w:t>
      </w:r>
      <w:r w:rsidR="00C524A9">
        <w:t>m</w:t>
      </w:r>
      <w:r>
        <w:t>unauté de communes du Briançonnais</w:t>
      </w:r>
    </w:p>
    <w:p w14:paraId="40A8371E" w14:textId="6B59CF6B" w:rsidR="00ED2CA2" w:rsidRDefault="00ED2CA2" w:rsidP="00ED2CA2">
      <w:r>
        <w:t>CCGQ : Communauté de communes du Guillestrois Queyras</w:t>
      </w:r>
    </w:p>
    <w:p w14:paraId="6F7719AE" w14:textId="6437459F" w:rsidR="00C524A9" w:rsidRDefault="00C524A9" w:rsidP="00ED2CA2">
      <w:r>
        <w:t>CCI : Chambre du Commerce et de l’Industrie</w:t>
      </w:r>
    </w:p>
    <w:p w14:paraId="336A47BD" w14:textId="06B1B07C" w:rsidR="00ED2CA2" w:rsidRDefault="00ED2CA2" w:rsidP="00ED2CA2">
      <w:r>
        <w:t xml:space="preserve">CCPE : Communauté de communes du Pays des </w:t>
      </w:r>
      <w:proofErr w:type="spellStart"/>
      <w:r>
        <w:t>Ecrins</w:t>
      </w:r>
      <w:proofErr w:type="spellEnd"/>
    </w:p>
    <w:p w14:paraId="69CC4675" w14:textId="4F85CE18" w:rsidR="00C524A9" w:rsidRDefault="00C524A9" w:rsidP="00ED2CA2">
      <w:r>
        <w:t xml:space="preserve">CEE : </w:t>
      </w:r>
      <w:r w:rsidRPr="00472C8F">
        <w:t>Contrat d’</w:t>
      </w:r>
      <w:proofErr w:type="spellStart"/>
      <w:r w:rsidRPr="00472C8F">
        <w:t>Economie</w:t>
      </w:r>
      <w:proofErr w:type="spellEnd"/>
      <w:r w:rsidRPr="00472C8F">
        <w:t xml:space="preserve"> d’Energie</w:t>
      </w:r>
    </w:p>
    <w:p w14:paraId="6457EAA3" w14:textId="6599FC42" w:rsidR="00C524A9" w:rsidRDefault="00C524A9" w:rsidP="00ED2CA2">
      <w:r>
        <w:t>CMA : Chambre des Métiers et de l’Artisanat</w:t>
      </w:r>
    </w:p>
    <w:p w14:paraId="0BE74047" w14:textId="454DE6B9" w:rsidR="00ED2CA2" w:rsidRDefault="00ED2CA2" w:rsidP="00ED2CA2">
      <w:r>
        <w:t xml:space="preserve">CTES : Contrat de Transition </w:t>
      </w:r>
      <w:proofErr w:type="spellStart"/>
      <w:r>
        <w:t>Ecologique</w:t>
      </w:r>
      <w:proofErr w:type="spellEnd"/>
      <w:r>
        <w:t xml:space="preserve"> et Solidaire</w:t>
      </w:r>
    </w:p>
    <w:p w14:paraId="58992DC8" w14:textId="5D4641DE" w:rsidR="00C524A9" w:rsidRDefault="00C524A9" w:rsidP="00ED2CA2">
      <w:r>
        <w:t>DDT : Direction Départementale des Territoires</w:t>
      </w:r>
    </w:p>
    <w:p w14:paraId="74284919" w14:textId="6C7E7C4E" w:rsidR="00C524A9" w:rsidRDefault="00C524A9" w:rsidP="00ED2CA2">
      <w:r>
        <w:t xml:space="preserve">EIT : </w:t>
      </w:r>
      <w:proofErr w:type="spellStart"/>
      <w:r>
        <w:t>Ecologie</w:t>
      </w:r>
      <w:proofErr w:type="spellEnd"/>
      <w:r>
        <w:t xml:space="preserve"> Industrielle et Territoriale</w:t>
      </w:r>
    </w:p>
    <w:p w14:paraId="1DCE6A0C" w14:textId="77777777" w:rsidR="00ED2CA2" w:rsidRDefault="00ED2CA2" w:rsidP="00ED2CA2">
      <w:r>
        <w:t>PAT : Projet Alimentaire Territorial</w:t>
      </w:r>
    </w:p>
    <w:p w14:paraId="1BB7616E" w14:textId="27D1C0E2" w:rsidR="00ED2CA2" w:rsidRDefault="00ED2CA2" w:rsidP="00ED2CA2">
      <w:r>
        <w:t>PCAET : Plan Climat Air Energie Territorial</w:t>
      </w:r>
    </w:p>
    <w:p w14:paraId="34E1571F" w14:textId="43358731" w:rsidR="00C524A9" w:rsidRDefault="00C524A9" w:rsidP="00ED2CA2">
      <w:r>
        <w:t>PETR : Pôle d’</w:t>
      </w:r>
      <w:proofErr w:type="spellStart"/>
      <w:r>
        <w:t>Equilibre</w:t>
      </w:r>
      <w:proofErr w:type="spellEnd"/>
      <w:r>
        <w:t xml:space="preserve"> Territorial et Rural</w:t>
      </w:r>
    </w:p>
    <w:p w14:paraId="5D2A5B90" w14:textId="012ADFB7" w:rsidR="00DE0067" w:rsidRDefault="00DE0067" w:rsidP="00DE0067">
      <w:r>
        <w:t>PLPDMA : Programme Local de Prévention des Déchets Ménagers et Assimilés</w:t>
      </w:r>
      <w:r w:rsidRPr="00123ECD">
        <w:t xml:space="preserve"> </w:t>
      </w:r>
    </w:p>
    <w:p w14:paraId="5D1B8029" w14:textId="3938562B" w:rsidR="00ED2CA2" w:rsidRDefault="00ED2CA2" w:rsidP="00ED2CA2">
      <w:r>
        <w:t>PLU : Plan local d’urbanisme</w:t>
      </w:r>
    </w:p>
    <w:p w14:paraId="414E8BC8" w14:textId="48389CD6" w:rsidR="00C524A9" w:rsidRDefault="00C524A9" w:rsidP="00ED2CA2">
      <w:r>
        <w:t xml:space="preserve">PNE : Parc national des </w:t>
      </w:r>
      <w:proofErr w:type="spellStart"/>
      <w:r>
        <w:t>Ecrins</w:t>
      </w:r>
      <w:proofErr w:type="spellEnd"/>
    </w:p>
    <w:p w14:paraId="6EAE105A" w14:textId="26B64315" w:rsidR="00C524A9" w:rsidRDefault="00C524A9" w:rsidP="00ED2CA2">
      <w:proofErr w:type="spellStart"/>
      <w:r>
        <w:t>PnrQ</w:t>
      </w:r>
      <w:proofErr w:type="spellEnd"/>
      <w:r>
        <w:t> : Parc Naturel Régional du Queyras</w:t>
      </w:r>
    </w:p>
    <w:p w14:paraId="2EBBFD82" w14:textId="77777777" w:rsidR="00ED2CA2" w:rsidRDefault="00ED2CA2" w:rsidP="00ED2CA2">
      <w:r>
        <w:t>PRAEC : Plan Régional d’Actions en faveur de l’</w:t>
      </w:r>
      <w:proofErr w:type="spellStart"/>
      <w:r>
        <w:t>Economie</w:t>
      </w:r>
      <w:proofErr w:type="spellEnd"/>
      <w:r>
        <w:t xml:space="preserve"> Circulaire</w:t>
      </w:r>
    </w:p>
    <w:p w14:paraId="3171FC78" w14:textId="2F55B05E" w:rsidR="00DE0067" w:rsidRDefault="00DE0067" w:rsidP="00DE0067">
      <w:r>
        <w:t xml:space="preserve">PRPGD : </w:t>
      </w:r>
      <w:r w:rsidRPr="00624F00">
        <w:t>Plan régional de prévention et de gestion des déchets</w:t>
      </w:r>
    </w:p>
    <w:p w14:paraId="3167AD2E" w14:textId="2F8E090E" w:rsidR="00ED2CA2" w:rsidRDefault="00ED2CA2" w:rsidP="00ED2CA2">
      <w:r>
        <w:t xml:space="preserve">SCOT : </w:t>
      </w:r>
      <w:r w:rsidRPr="00D8226C">
        <w:t>Schéma de cohérence territoriale</w:t>
      </w:r>
    </w:p>
    <w:p w14:paraId="76FE2591" w14:textId="6EAF9123" w:rsidR="00C524A9" w:rsidRDefault="00C524A9" w:rsidP="00ED2CA2">
      <w:r>
        <w:t xml:space="preserve">SMITOMGA : </w:t>
      </w:r>
      <w:r w:rsidRPr="00C524A9">
        <w:t xml:space="preserve">Syndicat </w:t>
      </w:r>
      <w:proofErr w:type="spellStart"/>
      <w:r w:rsidRPr="00C524A9">
        <w:t>MIxte</w:t>
      </w:r>
      <w:proofErr w:type="spellEnd"/>
      <w:r w:rsidRPr="00C524A9">
        <w:t xml:space="preserve"> de Traitement des Ordures Ménagères du Guillestrois, du Queyras et de l'Argentiérois</w:t>
      </w:r>
    </w:p>
    <w:p w14:paraId="05D8B83E" w14:textId="400CA5ED" w:rsidR="00DE0067" w:rsidRDefault="00DE0067" w:rsidP="00DE0067">
      <w:r>
        <w:t xml:space="preserve">SRADDET : </w:t>
      </w:r>
      <w:r w:rsidRPr="00624F00">
        <w:t>schéma régional d'aménagement, de développement durable et d'égalité des territoires</w:t>
      </w:r>
    </w:p>
    <w:p w14:paraId="6482DC88" w14:textId="77777777" w:rsidR="00ED2CA2" w:rsidRDefault="00ED2CA2" w:rsidP="00ED2CA2">
      <w:r>
        <w:t xml:space="preserve">SRDEII : </w:t>
      </w:r>
      <w:r w:rsidRPr="00624F00">
        <w:t>schéma régional de développement économique, d'innovation et d'internationalisation</w:t>
      </w:r>
    </w:p>
    <w:p w14:paraId="11C0622D" w14:textId="77777777" w:rsidR="00DE0067" w:rsidRDefault="00DE0067" w:rsidP="00DE0067">
      <w:r>
        <w:t>SRDT : Schéma Régional du Développement du Tourisme</w:t>
      </w:r>
    </w:p>
    <w:p w14:paraId="0AEC9A8C" w14:textId="68DF5E82" w:rsidR="00215F8F" w:rsidRPr="00123ECD" w:rsidRDefault="00215F8F" w:rsidP="00A51ED1">
      <w:r w:rsidRPr="00123ECD">
        <w:br w:type="page"/>
      </w:r>
    </w:p>
    <w:p w14:paraId="16C01F97" w14:textId="77777777" w:rsidR="003132F9" w:rsidRDefault="00D2741C" w:rsidP="00123ECD">
      <w:pPr>
        <w:pStyle w:val="Titre1"/>
        <w:numPr>
          <w:ilvl w:val="0"/>
          <w:numId w:val="8"/>
        </w:numPr>
      </w:pPr>
      <w:r w:rsidRPr="00123ECD">
        <w:lastRenderedPageBreak/>
        <w:t>Définition</w:t>
      </w:r>
      <w:r w:rsidR="003132F9">
        <w:t xml:space="preserve"> de l’</w:t>
      </w:r>
      <w:proofErr w:type="spellStart"/>
      <w:r w:rsidR="003132F9">
        <w:t>Economie</w:t>
      </w:r>
      <w:proofErr w:type="spellEnd"/>
      <w:r w:rsidR="003132F9">
        <w:t xml:space="preserve"> circulaire</w:t>
      </w:r>
    </w:p>
    <w:p w14:paraId="781A7F82" w14:textId="77777777" w:rsidR="00D057AE" w:rsidRDefault="00D057AE" w:rsidP="00A879CE">
      <w:pPr>
        <w:jc w:val="both"/>
      </w:pPr>
      <w:bookmarkStart w:id="2" w:name="_Hlk44491735"/>
    </w:p>
    <w:p w14:paraId="5FE3476B" w14:textId="06409ED8" w:rsidR="00D2741C" w:rsidRPr="00215F8F" w:rsidRDefault="003132F9" w:rsidP="00A879CE">
      <w:pPr>
        <w:jc w:val="both"/>
        <w:rPr>
          <w:rStyle w:val="lev"/>
          <w:b w:val="0"/>
          <w:bCs w:val="0"/>
        </w:rPr>
      </w:pPr>
      <w:r>
        <w:t xml:space="preserve">Selon </w:t>
      </w:r>
      <w:r w:rsidR="00ED2CA2">
        <w:t>l’ADEME</w:t>
      </w:r>
      <w:r>
        <w:t>, l</w:t>
      </w:r>
      <w:r w:rsidR="00D2741C" w:rsidRPr="00215F8F">
        <w:rPr>
          <w:rStyle w:val="lev"/>
          <w:b w:val="0"/>
          <w:bCs w:val="0"/>
        </w:rPr>
        <w:t xml:space="preserve">’économie circulaire peut se définir comme un système économique d’échange et de production qui, à tous les stades du cycle de vie des produits (biens et services), vise à augmenter l’efficacité de l’utilisation des ressources et à diminuer l’impact sur l’environnement tout en développant le bien être des individus. </w:t>
      </w:r>
    </w:p>
    <w:p w14:paraId="4B224B9E" w14:textId="6EABDD65" w:rsidR="00D2741C" w:rsidRPr="00215F8F" w:rsidRDefault="00D2741C" w:rsidP="00A879CE">
      <w:pPr>
        <w:jc w:val="both"/>
        <w:rPr>
          <w:rStyle w:val="lev"/>
          <w:b w:val="0"/>
          <w:bCs w:val="0"/>
        </w:rPr>
      </w:pPr>
      <w:r w:rsidRPr="00215F8F">
        <w:rPr>
          <w:rStyle w:val="lev"/>
          <w:b w:val="0"/>
          <w:bCs w:val="0"/>
        </w:rPr>
        <w:t>Elle compte trois champs d’action :</w:t>
      </w:r>
    </w:p>
    <w:p w14:paraId="6EC30E25" w14:textId="0B4A304B" w:rsidR="00D2741C" w:rsidRDefault="00D2741C" w:rsidP="00A879CE">
      <w:pPr>
        <w:pStyle w:val="Paragraphedeliste"/>
        <w:numPr>
          <w:ilvl w:val="0"/>
          <w:numId w:val="5"/>
        </w:numPr>
        <w:jc w:val="both"/>
      </w:pPr>
      <w:r>
        <w:t>La production et l’offre de biens et de services ;</w:t>
      </w:r>
    </w:p>
    <w:p w14:paraId="4C029A60" w14:textId="2269E066" w:rsidR="00D2741C" w:rsidRDefault="00D2741C" w:rsidP="00A879CE">
      <w:pPr>
        <w:pStyle w:val="Paragraphedeliste"/>
        <w:numPr>
          <w:ilvl w:val="0"/>
          <w:numId w:val="5"/>
        </w:numPr>
        <w:jc w:val="both"/>
      </w:pPr>
      <w:r>
        <w:t>La consommation au travers de la demande et du comportement du consommateur (économique ou citoyen) ;</w:t>
      </w:r>
    </w:p>
    <w:p w14:paraId="52595D5B" w14:textId="3664B65F" w:rsidR="00D2741C" w:rsidRDefault="00D2741C" w:rsidP="00A879CE">
      <w:pPr>
        <w:pStyle w:val="Paragraphedeliste"/>
        <w:numPr>
          <w:ilvl w:val="0"/>
          <w:numId w:val="5"/>
        </w:numPr>
        <w:jc w:val="both"/>
      </w:pPr>
      <w:r>
        <w:t>La gestion des déchets avec le recours prioritaire au recyclage qui permet de boucler la boucle.</w:t>
      </w:r>
    </w:p>
    <w:p w14:paraId="50B52344" w14:textId="038734FA" w:rsidR="00D2741C" w:rsidRDefault="00D2741C" w:rsidP="00A879CE">
      <w:pPr>
        <w:jc w:val="both"/>
      </w:pPr>
      <w:r>
        <w:t xml:space="preserve">Et </w:t>
      </w:r>
      <w:r w:rsidR="003501E1">
        <w:t>sept</w:t>
      </w:r>
      <w:r>
        <w:t xml:space="preserve"> piliers :</w:t>
      </w:r>
    </w:p>
    <w:p w14:paraId="42B5AE0A" w14:textId="228D154E" w:rsidR="00D2741C" w:rsidRDefault="00D2741C" w:rsidP="00A879CE">
      <w:pPr>
        <w:pStyle w:val="Paragraphedeliste"/>
        <w:numPr>
          <w:ilvl w:val="0"/>
          <w:numId w:val="6"/>
        </w:numPr>
        <w:jc w:val="both"/>
      </w:pPr>
      <w:r w:rsidRPr="00215F8F">
        <w:rPr>
          <w:b/>
          <w:bCs/>
        </w:rPr>
        <w:t>L’approvisionnement durable</w:t>
      </w:r>
      <w:r>
        <w:t xml:space="preserve"> (extraction/exploitation et achats durables) concerne le mode d’exploitation/extraction des ressources visant une exploitation efficace des ressources en limitant les rebuts</w:t>
      </w:r>
      <w:r w:rsidR="00215F8F">
        <w:t xml:space="preserve"> </w:t>
      </w:r>
      <w:r>
        <w:t>d’exploitation et l’impact sur l’environnement notamment dans l’exploitation des matières énergétiques et minérales (mines et carrières) ou dans l’exploitation agricole et forestière tant pour les matières/énergie renouvelables que non renouvelables ». Ce pilier recouvre les éléments relatifs aux achats privés et publics (des entreprises et des collectivités).</w:t>
      </w:r>
    </w:p>
    <w:p w14:paraId="64002E21" w14:textId="5BB17DFB" w:rsidR="00D2741C" w:rsidRDefault="00D2741C" w:rsidP="00A879CE">
      <w:pPr>
        <w:pStyle w:val="Paragraphedeliste"/>
        <w:numPr>
          <w:ilvl w:val="0"/>
          <w:numId w:val="6"/>
        </w:numPr>
        <w:jc w:val="both"/>
      </w:pPr>
      <w:r>
        <w:t>L’</w:t>
      </w:r>
      <w:r w:rsidRPr="00215F8F">
        <w:rPr>
          <w:b/>
          <w:bCs/>
        </w:rPr>
        <w:t>écoconception</w:t>
      </w:r>
      <w:r>
        <w:t xml:space="preserve"> vise, dès la conception d’un procédé, d’un bien ou d’un service, à prendre en compte l’ensemble du cycle de vie en minimisant les impacts environnementaux. </w:t>
      </w:r>
    </w:p>
    <w:p w14:paraId="1C903B32" w14:textId="61E6CFD4" w:rsidR="00D2741C" w:rsidRDefault="00D2741C" w:rsidP="00A879CE">
      <w:pPr>
        <w:pStyle w:val="Paragraphedeliste"/>
        <w:numPr>
          <w:ilvl w:val="0"/>
          <w:numId w:val="6"/>
        </w:numPr>
        <w:jc w:val="both"/>
      </w:pPr>
      <w:r>
        <w:t>L’</w:t>
      </w:r>
      <w:r w:rsidRPr="00215F8F">
        <w:rPr>
          <w:b/>
          <w:bCs/>
        </w:rPr>
        <w:t>écologie industrielle et territoriale</w:t>
      </w:r>
      <w:r>
        <w:t>, dénommée aussi symbiose industrielle, constitue un mode d’organisation interentreprises par des échanges de flux ou une mutualisation de besoins. Pilier de l'économie circulaire, l'écologie industrielle et territoriale vise à optimiser les ressources sur un territoire, qu'il s'agisse d'énergies, d'eau, de matières, de déchets mais aussi d'équipements et d'expertises, via une approche systémique qui s'inspire du fonctionnement des écosystèmes naturels.</w:t>
      </w:r>
    </w:p>
    <w:p w14:paraId="43DBB5FC" w14:textId="78DED370" w:rsidR="00D2741C" w:rsidRDefault="00D2741C" w:rsidP="00A879CE">
      <w:pPr>
        <w:pStyle w:val="Paragraphedeliste"/>
        <w:numPr>
          <w:ilvl w:val="0"/>
          <w:numId w:val="6"/>
        </w:numPr>
        <w:jc w:val="both"/>
      </w:pPr>
      <w:r>
        <w:t>L’</w:t>
      </w:r>
      <w:r w:rsidRPr="00215F8F">
        <w:rPr>
          <w:b/>
          <w:bCs/>
        </w:rPr>
        <w:t xml:space="preserve">économie de la fonctionnalité </w:t>
      </w:r>
      <w:r>
        <w:t xml:space="preserve">privilégie l’usage à la possession et tend à vendre des services liés aux produits plutôt que les produits eux-mêmes. </w:t>
      </w:r>
    </w:p>
    <w:p w14:paraId="091F546C" w14:textId="000A4D49" w:rsidR="00D2741C" w:rsidRDefault="00D2741C" w:rsidP="00A879CE">
      <w:pPr>
        <w:pStyle w:val="Paragraphedeliste"/>
        <w:numPr>
          <w:ilvl w:val="0"/>
          <w:numId w:val="6"/>
        </w:numPr>
        <w:jc w:val="both"/>
      </w:pPr>
      <w:r>
        <w:t xml:space="preserve">La </w:t>
      </w:r>
      <w:r w:rsidRPr="00215F8F">
        <w:rPr>
          <w:b/>
          <w:bCs/>
        </w:rPr>
        <w:t>consommation responsable</w:t>
      </w:r>
      <w:r>
        <w:t xml:space="preserve"> doit conduire l’acheteur, qu’il soit acteur économique (privé ou public) ou citoyen consommateur, à effectuer son choix en prenant en compte les impacts environnementaux à toutes les étapes du cycle de vie du produit (biens ou service).</w:t>
      </w:r>
    </w:p>
    <w:p w14:paraId="15B03F7B" w14:textId="28F12ECD" w:rsidR="00D2741C" w:rsidRDefault="00D2741C" w:rsidP="00A879CE">
      <w:pPr>
        <w:pStyle w:val="Paragraphedeliste"/>
        <w:numPr>
          <w:ilvl w:val="0"/>
          <w:numId w:val="6"/>
        </w:numPr>
        <w:jc w:val="both"/>
      </w:pPr>
      <w:r>
        <w:t>L'</w:t>
      </w:r>
      <w:r w:rsidRPr="00215F8F">
        <w:rPr>
          <w:b/>
          <w:bCs/>
        </w:rPr>
        <w:t xml:space="preserve">allongement de la durée d’usage </w:t>
      </w:r>
      <w:r>
        <w:t>par le consommateur conduit au recours à la réparation, à la vente ou don d’occasion, ou à l’achat d’occasion dans le cadre du réemploi ou de la réutilisation ;</w:t>
      </w:r>
    </w:p>
    <w:p w14:paraId="29D02627" w14:textId="44680A51" w:rsidR="00D2741C" w:rsidRDefault="00D2741C" w:rsidP="00A879CE">
      <w:pPr>
        <w:pStyle w:val="Paragraphedeliste"/>
        <w:numPr>
          <w:ilvl w:val="0"/>
          <w:numId w:val="6"/>
        </w:numPr>
        <w:jc w:val="both"/>
      </w:pPr>
      <w:r>
        <w:t xml:space="preserve">Le </w:t>
      </w:r>
      <w:r w:rsidRPr="00215F8F">
        <w:rPr>
          <w:b/>
          <w:bCs/>
        </w:rPr>
        <w:t>recyclage</w:t>
      </w:r>
      <w:r>
        <w:t xml:space="preserve"> vise à utiliser les matières premières issues de déchets.</w:t>
      </w:r>
    </w:p>
    <w:bookmarkEnd w:id="2"/>
    <w:p w14:paraId="66609E4A" w14:textId="31F19758" w:rsidR="00215F8F" w:rsidRDefault="00215F8F" w:rsidP="00215F8F">
      <w:pPr>
        <w:ind w:left="555"/>
      </w:pPr>
      <w:r>
        <w:rPr>
          <w:noProof/>
        </w:rPr>
        <w:lastRenderedPageBreak/>
        <w:drawing>
          <wp:inline distT="0" distB="0" distL="0" distR="0" wp14:anchorId="77F8011A" wp14:editId="595D7885">
            <wp:extent cx="5760720" cy="34810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81070"/>
                    </a:xfrm>
                    <a:prstGeom prst="rect">
                      <a:avLst/>
                    </a:prstGeom>
                    <a:noFill/>
                    <a:ln>
                      <a:noFill/>
                    </a:ln>
                  </pic:spPr>
                </pic:pic>
              </a:graphicData>
            </a:graphic>
          </wp:inline>
        </w:drawing>
      </w:r>
    </w:p>
    <w:p w14:paraId="428FB24E" w14:textId="2BA7588F" w:rsidR="003132F9" w:rsidRDefault="003132F9" w:rsidP="003132F9">
      <w:pPr>
        <w:pStyle w:val="Titre1"/>
      </w:pPr>
      <w:r>
        <w:t>Les objectifs de ce diagnostic</w:t>
      </w:r>
    </w:p>
    <w:p w14:paraId="1C47E470" w14:textId="54725E12" w:rsidR="00215F8F" w:rsidRPr="00123ECD" w:rsidRDefault="00215F8F" w:rsidP="003132F9">
      <w:pPr>
        <w:pStyle w:val="Titre2"/>
      </w:pPr>
      <w:r w:rsidRPr="00123ECD">
        <w:t>Objectif</w:t>
      </w:r>
      <w:r w:rsidR="003132F9">
        <w:t>s</w:t>
      </w:r>
      <w:r w:rsidR="004D0AF7" w:rsidRPr="00123ECD">
        <w:t xml:space="preserve"> stratégique</w:t>
      </w:r>
      <w:r w:rsidR="003132F9">
        <w:t>s</w:t>
      </w:r>
      <w:r w:rsidRPr="00123ECD">
        <w:t xml:space="preserve"> : </w:t>
      </w:r>
    </w:p>
    <w:p w14:paraId="671C0E28" w14:textId="55576AFD" w:rsidR="00215F8F" w:rsidRDefault="00215F8F" w:rsidP="008C6679">
      <w:pPr>
        <w:pStyle w:val="Paragraphedeliste"/>
        <w:numPr>
          <w:ilvl w:val="0"/>
          <w:numId w:val="3"/>
        </w:numPr>
        <w:jc w:val="both"/>
      </w:pPr>
      <w:r>
        <w:t>Promouvoir l’</w:t>
      </w:r>
      <w:r w:rsidR="005E5871">
        <w:t>é</w:t>
      </w:r>
      <w:r>
        <w:t>conomie circulaire comme condition de la transition écologique et solidaire</w:t>
      </w:r>
    </w:p>
    <w:p w14:paraId="43FB3D44" w14:textId="3FF9A584" w:rsidR="004D0AF7" w:rsidRDefault="004D0AF7" w:rsidP="008C6679">
      <w:pPr>
        <w:pStyle w:val="Paragraphedeliste"/>
        <w:numPr>
          <w:ilvl w:val="0"/>
          <w:numId w:val="3"/>
        </w:numPr>
        <w:jc w:val="both"/>
      </w:pPr>
      <w:r>
        <w:t>Engager le territoire et ses acteurs dans une démarche globale d’économie circulaire</w:t>
      </w:r>
    </w:p>
    <w:p w14:paraId="0E0E76D3" w14:textId="7897F68F" w:rsidR="004D0AF7" w:rsidRPr="00123ECD" w:rsidRDefault="004D0AF7" w:rsidP="003132F9">
      <w:pPr>
        <w:pStyle w:val="Titre2"/>
        <w:rPr>
          <w:u w:val="single"/>
        </w:rPr>
      </w:pPr>
      <w:r w:rsidRPr="003132F9">
        <w:rPr>
          <w:rStyle w:val="Titre1Car"/>
          <w:sz w:val="26"/>
          <w:szCs w:val="26"/>
        </w:rPr>
        <w:t>Objectifs</w:t>
      </w:r>
      <w:r w:rsidRPr="00123ECD">
        <w:rPr>
          <w:rStyle w:val="Titre1Car"/>
        </w:rPr>
        <w:t xml:space="preserve"> </w:t>
      </w:r>
      <w:r w:rsidR="00757758" w:rsidRPr="003132F9">
        <w:rPr>
          <w:rStyle w:val="Titre1Car"/>
          <w:sz w:val="26"/>
          <w:szCs w:val="26"/>
        </w:rPr>
        <w:t>opérationnels</w:t>
      </w:r>
      <w:r w:rsidR="00757758" w:rsidRPr="00757758">
        <w:t xml:space="preserve"> :</w:t>
      </w:r>
      <w:r w:rsidRPr="00123ECD">
        <w:rPr>
          <w:u w:val="single"/>
        </w:rPr>
        <w:t xml:space="preserve"> </w:t>
      </w:r>
    </w:p>
    <w:p w14:paraId="38B92C72" w14:textId="2F6032C3" w:rsidR="008C6679" w:rsidRPr="008C6679" w:rsidRDefault="008C6679" w:rsidP="008C6679">
      <w:pPr>
        <w:pStyle w:val="Paragraphedeliste"/>
        <w:numPr>
          <w:ilvl w:val="0"/>
          <w:numId w:val="3"/>
        </w:numPr>
        <w:jc w:val="both"/>
      </w:pPr>
      <w:proofErr w:type="spellStart"/>
      <w:r w:rsidRPr="008C6679">
        <w:t>Etablir</w:t>
      </w:r>
      <w:proofErr w:type="spellEnd"/>
      <w:r w:rsidRPr="008C6679">
        <w:t xml:space="preserve"> un état des lieux sur les enjeux territoriaux au regard de l'économie circulaire en lien avec les acteurs économiques : règlementation, politiques locales, atouts et faiblesses du territoire, ressources locales et filières économiques, acteurs mobilisables, opportunités et freins au développement de l’économie circulaire.</w:t>
      </w:r>
    </w:p>
    <w:p w14:paraId="70A53707" w14:textId="6C81557A" w:rsidR="00215F8F" w:rsidRPr="008C6679" w:rsidRDefault="00215F8F" w:rsidP="008C6679">
      <w:pPr>
        <w:pStyle w:val="Paragraphedeliste"/>
        <w:numPr>
          <w:ilvl w:val="0"/>
          <w:numId w:val="3"/>
        </w:numPr>
        <w:jc w:val="both"/>
      </w:pPr>
      <w:r w:rsidRPr="008C6679">
        <w:t>Identifier les acteurs et les flux de l’économie circulaire et les synergies possibles sur le territoire</w:t>
      </w:r>
    </w:p>
    <w:p w14:paraId="7715ACD7" w14:textId="5C2D737A" w:rsidR="004D0AF7" w:rsidRPr="008C6679" w:rsidRDefault="004D0AF7" w:rsidP="008C6679">
      <w:pPr>
        <w:pStyle w:val="Paragraphedeliste"/>
        <w:numPr>
          <w:ilvl w:val="0"/>
          <w:numId w:val="3"/>
        </w:numPr>
        <w:jc w:val="both"/>
      </w:pPr>
      <w:r w:rsidRPr="008C6679">
        <w:t>Lister les dispositifs, les outils à disposition du territoire et des acteurs</w:t>
      </w:r>
    </w:p>
    <w:p w14:paraId="43323C15" w14:textId="6C9B16E3" w:rsidR="008C6679" w:rsidRPr="008C6679" w:rsidRDefault="00215F8F" w:rsidP="008C6679">
      <w:pPr>
        <w:pStyle w:val="Paragraphedeliste"/>
        <w:numPr>
          <w:ilvl w:val="0"/>
          <w:numId w:val="3"/>
        </w:numPr>
        <w:jc w:val="both"/>
      </w:pPr>
      <w:r w:rsidRPr="008C6679">
        <w:t xml:space="preserve">Présenter des projets exemplaires dans l’ensemble des filières économiques et à toutes échelles. </w:t>
      </w:r>
    </w:p>
    <w:p w14:paraId="36391CE9" w14:textId="33A61B66" w:rsidR="00123ECD" w:rsidRDefault="00123ECD" w:rsidP="008C6679">
      <w:pPr>
        <w:pStyle w:val="Titre1"/>
        <w:jc w:val="both"/>
      </w:pPr>
      <w:r w:rsidRPr="00123ECD">
        <w:t>Méthodologie</w:t>
      </w:r>
      <w:r>
        <w:t xml:space="preserve"> : </w:t>
      </w:r>
    </w:p>
    <w:p w14:paraId="0675E26A" w14:textId="0D189F69" w:rsidR="008C6679" w:rsidRPr="008C6679" w:rsidRDefault="008C6679" w:rsidP="008C6679">
      <w:pPr>
        <w:pStyle w:val="Paragraphedeliste"/>
        <w:numPr>
          <w:ilvl w:val="0"/>
          <w:numId w:val="31"/>
        </w:numPr>
        <w:jc w:val="both"/>
      </w:pPr>
      <w:r w:rsidRPr="008C6679">
        <w:t>Recherches bibliographiques sur le thème de l'économie circulaire, sur les document</w:t>
      </w:r>
      <w:r>
        <w:t>s</w:t>
      </w:r>
      <w:r w:rsidRPr="008C6679">
        <w:t xml:space="preserve"> politiques du territoire (SCoT</w:t>
      </w:r>
      <w:r>
        <w:t xml:space="preserve">, SRADDET, </w:t>
      </w:r>
      <w:r w:rsidR="00D0270A">
        <w:t>Schéma de développement économique, etc.</w:t>
      </w:r>
      <w:r>
        <w:t xml:space="preserve">) </w:t>
      </w:r>
      <w:r w:rsidRPr="008C6679">
        <w:t>et veille sur les projets en cours sur le territoire</w:t>
      </w:r>
    </w:p>
    <w:p w14:paraId="56C73AB0" w14:textId="28DD8C7D" w:rsidR="00757758" w:rsidRDefault="00757758" w:rsidP="008C6679">
      <w:pPr>
        <w:pStyle w:val="Paragraphedeliste"/>
        <w:numPr>
          <w:ilvl w:val="0"/>
          <w:numId w:val="31"/>
        </w:numPr>
        <w:jc w:val="both"/>
      </w:pPr>
      <w:r>
        <w:t>Compilation de données</w:t>
      </w:r>
      <w:r w:rsidR="008C6679">
        <w:t xml:space="preserve">, </w:t>
      </w:r>
      <w:r w:rsidR="005E5871">
        <w:t>s</w:t>
      </w:r>
      <w:r w:rsidR="008C6679" w:rsidRPr="008C6679">
        <w:t>ynthèse des activités économiques sur le territoire et estimation des déchets produits</w:t>
      </w:r>
    </w:p>
    <w:p w14:paraId="77923000" w14:textId="76753959" w:rsidR="00757758" w:rsidRDefault="008C6679" w:rsidP="008C6679">
      <w:pPr>
        <w:pStyle w:val="Paragraphedeliste"/>
        <w:numPr>
          <w:ilvl w:val="0"/>
          <w:numId w:val="31"/>
        </w:numPr>
        <w:jc w:val="both"/>
      </w:pPr>
      <w:r>
        <w:t>Rencontre individuelle ou entretien téléphonique avec des acteurs-clés (liste en annexe)</w:t>
      </w:r>
    </w:p>
    <w:p w14:paraId="3A054CD2" w14:textId="389B5E0D" w:rsidR="00B37AE6" w:rsidRDefault="008C6679" w:rsidP="008C6679">
      <w:pPr>
        <w:pStyle w:val="Paragraphedeliste"/>
        <w:numPr>
          <w:ilvl w:val="0"/>
          <w:numId w:val="31"/>
        </w:numPr>
        <w:jc w:val="both"/>
      </w:pPr>
      <w:r>
        <w:t>Diffusion d’un q</w:t>
      </w:r>
      <w:r w:rsidR="003501E1">
        <w:t>uestionnaire</w:t>
      </w:r>
      <w:r>
        <w:t xml:space="preserve"> à destination des acteurs économiques privés &amp; publics et analyse des résultats</w:t>
      </w:r>
    </w:p>
    <w:p w14:paraId="6FC93BCB" w14:textId="77777777" w:rsidR="00757758" w:rsidRPr="00757758" w:rsidRDefault="00757758" w:rsidP="00757758"/>
    <w:p w14:paraId="04D1AE65" w14:textId="77777777" w:rsidR="00123ECD" w:rsidRDefault="00123ECD" w:rsidP="00123ECD">
      <w:pPr>
        <w:pStyle w:val="Titre1"/>
      </w:pPr>
      <w:r>
        <w:lastRenderedPageBreak/>
        <w:t>2.</w:t>
      </w:r>
      <w:r>
        <w:tab/>
      </w:r>
      <w:proofErr w:type="spellStart"/>
      <w:r>
        <w:t>Eléments</w:t>
      </w:r>
      <w:proofErr w:type="spellEnd"/>
      <w:r>
        <w:t xml:space="preserve"> de contexte</w:t>
      </w:r>
    </w:p>
    <w:p w14:paraId="7B1C09FE" w14:textId="62421988" w:rsidR="00123ECD" w:rsidRDefault="00123ECD" w:rsidP="00123ECD">
      <w:pPr>
        <w:pStyle w:val="Titre2"/>
      </w:pPr>
      <w:r>
        <w:t>a.</w:t>
      </w:r>
      <w:r>
        <w:tab/>
        <w:t xml:space="preserve">Règlementations </w:t>
      </w:r>
    </w:p>
    <w:p w14:paraId="6731C069" w14:textId="69CA6EF6" w:rsidR="00721B6A" w:rsidRDefault="00721B6A" w:rsidP="0060681E">
      <w:pPr>
        <w:pStyle w:val="Titre3"/>
        <w:spacing w:after="100"/>
        <w:jc w:val="both"/>
      </w:pPr>
      <w:r w:rsidRPr="00721B6A">
        <w:t>Règlementation européenne :</w:t>
      </w:r>
    </w:p>
    <w:p w14:paraId="002E75AF" w14:textId="58BDA640" w:rsidR="00583D7A" w:rsidRDefault="00583D7A" w:rsidP="0060681E">
      <w:pPr>
        <w:autoSpaceDE w:val="0"/>
        <w:autoSpaceDN w:val="0"/>
        <w:adjustRightInd w:val="0"/>
        <w:spacing w:after="0" w:line="240" w:lineRule="auto"/>
        <w:jc w:val="both"/>
        <w:rPr>
          <w:rFonts w:ascii="Calibri" w:hAnsi="Calibri" w:cs="Calibri"/>
        </w:rPr>
      </w:pPr>
      <w:r w:rsidRPr="00583D7A">
        <w:rPr>
          <w:b/>
          <w:bCs/>
        </w:rPr>
        <w:t xml:space="preserve">2008 : </w:t>
      </w:r>
      <w:r w:rsidRPr="00583D7A">
        <w:rPr>
          <w:rFonts w:ascii="Calibri" w:hAnsi="Calibri" w:cs="Calibri"/>
          <w:b/>
          <w:bCs/>
        </w:rPr>
        <w:t>directive-cadre sur les déchets</w:t>
      </w:r>
      <w:r>
        <w:rPr>
          <w:rFonts w:ascii="Calibri" w:hAnsi="Calibri" w:cs="Calibri"/>
        </w:rPr>
        <w:t xml:space="preserve"> (directive n°2008/98/CE).</w:t>
      </w:r>
      <w:r w:rsidRPr="00583D7A">
        <w:rPr>
          <w:rFonts w:ascii="Calibri" w:hAnsi="Calibri" w:cs="Calibri"/>
        </w:rPr>
        <w:t xml:space="preserve"> </w:t>
      </w:r>
      <w:r>
        <w:rPr>
          <w:rFonts w:ascii="Calibri" w:hAnsi="Calibri" w:cs="Calibri"/>
        </w:rPr>
        <w:t>Cette dernière établit des mesures</w:t>
      </w:r>
      <w:r w:rsidR="0060681E">
        <w:rPr>
          <w:rFonts w:ascii="Calibri" w:hAnsi="Calibri" w:cs="Calibri"/>
        </w:rPr>
        <w:t xml:space="preserve"> </w:t>
      </w:r>
      <w:r>
        <w:rPr>
          <w:rFonts w:ascii="Calibri" w:hAnsi="Calibri" w:cs="Calibri"/>
        </w:rPr>
        <w:t>visant à protéger l'environnement et la santé humaine par la prévention ou la réduction des effets</w:t>
      </w:r>
      <w:r w:rsidR="0060681E">
        <w:rPr>
          <w:rFonts w:ascii="Calibri" w:hAnsi="Calibri" w:cs="Calibri"/>
        </w:rPr>
        <w:t xml:space="preserve"> </w:t>
      </w:r>
      <w:r>
        <w:rPr>
          <w:rFonts w:ascii="Calibri" w:hAnsi="Calibri" w:cs="Calibri"/>
        </w:rPr>
        <w:t>nocifs de la production et de la gestion des déchets, et par une réduction des incidences globales</w:t>
      </w:r>
      <w:r w:rsidR="0060681E">
        <w:rPr>
          <w:rFonts w:ascii="Calibri" w:hAnsi="Calibri" w:cs="Calibri"/>
        </w:rPr>
        <w:t xml:space="preserve"> </w:t>
      </w:r>
      <w:r>
        <w:rPr>
          <w:rFonts w:ascii="Calibri" w:hAnsi="Calibri" w:cs="Calibri"/>
        </w:rPr>
        <w:t>de l'utilisation des ressources et une amélioration de l'efficacité de cette utilisation.</w:t>
      </w:r>
    </w:p>
    <w:p w14:paraId="7E9FD44A" w14:textId="77777777" w:rsidR="0060681E" w:rsidRDefault="0060681E" w:rsidP="0060681E">
      <w:pPr>
        <w:autoSpaceDE w:val="0"/>
        <w:autoSpaceDN w:val="0"/>
        <w:adjustRightInd w:val="0"/>
        <w:spacing w:after="0" w:line="240" w:lineRule="auto"/>
        <w:jc w:val="both"/>
        <w:rPr>
          <w:rFonts w:ascii="Calibri" w:hAnsi="Calibri" w:cs="Calibri"/>
        </w:rPr>
      </w:pPr>
    </w:p>
    <w:p w14:paraId="116561FD" w14:textId="77777777" w:rsidR="00583D7A" w:rsidRDefault="00583D7A" w:rsidP="0060681E">
      <w:pPr>
        <w:autoSpaceDE w:val="0"/>
        <w:autoSpaceDN w:val="0"/>
        <w:adjustRightInd w:val="0"/>
        <w:spacing w:after="0" w:line="240" w:lineRule="auto"/>
        <w:jc w:val="both"/>
        <w:rPr>
          <w:rFonts w:ascii="Calibri" w:hAnsi="Calibri" w:cs="Calibri"/>
        </w:rPr>
      </w:pPr>
      <w:r>
        <w:rPr>
          <w:rFonts w:ascii="Calibri" w:hAnsi="Calibri" w:cs="Calibri"/>
        </w:rPr>
        <w:t>La hiérarchie du traitement des déchets devient la suivante :</w:t>
      </w:r>
    </w:p>
    <w:p w14:paraId="796CEF37" w14:textId="77777777" w:rsidR="00583D7A" w:rsidRDefault="00583D7A" w:rsidP="0060681E">
      <w:pPr>
        <w:autoSpaceDE w:val="0"/>
        <w:autoSpaceDN w:val="0"/>
        <w:adjustRightInd w:val="0"/>
        <w:spacing w:after="0" w:line="240" w:lineRule="auto"/>
        <w:jc w:val="both"/>
        <w:rPr>
          <w:rFonts w:ascii="Calibri" w:hAnsi="Calibri" w:cs="Calibri"/>
        </w:rPr>
      </w:pPr>
      <w:r>
        <w:rPr>
          <w:rFonts w:ascii="Calibri" w:hAnsi="Calibri" w:cs="Calibri"/>
        </w:rPr>
        <w:t>- la prévention</w:t>
      </w:r>
    </w:p>
    <w:p w14:paraId="6322040D" w14:textId="77777777" w:rsidR="00583D7A" w:rsidRDefault="00583D7A" w:rsidP="0060681E">
      <w:pPr>
        <w:autoSpaceDE w:val="0"/>
        <w:autoSpaceDN w:val="0"/>
        <w:adjustRightInd w:val="0"/>
        <w:spacing w:after="0" w:line="240" w:lineRule="auto"/>
        <w:jc w:val="both"/>
        <w:rPr>
          <w:rFonts w:ascii="Calibri" w:hAnsi="Calibri" w:cs="Calibri"/>
        </w:rPr>
      </w:pPr>
      <w:r>
        <w:rPr>
          <w:rFonts w:ascii="Calibri" w:hAnsi="Calibri" w:cs="Calibri"/>
        </w:rPr>
        <w:t>- la préparation en vue du réemploi</w:t>
      </w:r>
    </w:p>
    <w:p w14:paraId="2B024881" w14:textId="77777777" w:rsidR="00583D7A" w:rsidRDefault="00583D7A" w:rsidP="0060681E">
      <w:pPr>
        <w:autoSpaceDE w:val="0"/>
        <w:autoSpaceDN w:val="0"/>
        <w:adjustRightInd w:val="0"/>
        <w:spacing w:after="0" w:line="240" w:lineRule="auto"/>
        <w:jc w:val="both"/>
        <w:rPr>
          <w:rFonts w:ascii="Calibri" w:hAnsi="Calibri" w:cs="Calibri"/>
        </w:rPr>
      </w:pPr>
      <w:r>
        <w:rPr>
          <w:rFonts w:ascii="Calibri" w:hAnsi="Calibri" w:cs="Calibri"/>
        </w:rPr>
        <w:t>- le recyclage</w:t>
      </w:r>
    </w:p>
    <w:p w14:paraId="11A45847" w14:textId="77777777" w:rsidR="00583D7A" w:rsidRDefault="00583D7A" w:rsidP="0060681E">
      <w:pPr>
        <w:autoSpaceDE w:val="0"/>
        <w:autoSpaceDN w:val="0"/>
        <w:adjustRightInd w:val="0"/>
        <w:spacing w:after="0" w:line="240" w:lineRule="auto"/>
        <w:jc w:val="both"/>
        <w:rPr>
          <w:rFonts w:ascii="Calibri" w:hAnsi="Calibri" w:cs="Calibri"/>
        </w:rPr>
      </w:pPr>
      <w:r>
        <w:rPr>
          <w:rFonts w:ascii="Calibri" w:hAnsi="Calibri" w:cs="Calibri"/>
        </w:rPr>
        <w:t>- la valorisation matière</w:t>
      </w:r>
    </w:p>
    <w:p w14:paraId="68DB6658" w14:textId="77777777" w:rsidR="00583D7A" w:rsidRDefault="00583D7A" w:rsidP="0060681E">
      <w:pPr>
        <w:autoSpaceDE w:val="0"/>
        <w:autoSpaceDN w:val="0"/>
        <w:adjustRightInd w:val="0"/>
        <w:spacing w:after="0" w:line="240" w:lineRule="auto"/>
        <w:jc w:val="both"/>
        <w:rPr>
          <w:rFonts w:ascii="Calibri" w:hAnsi="Calibri" w:cs="Calibri"/>
        </w:rPr>
      </w:pPr>
      <w:r>
        <w:rPr>
          <w:rFonts w:ascii="Calibri" w:hAnsi="Calibri" w:cs="Calibri"/>
        </w:rPr>
        <w:t>- la valorisation énergétique</w:t>
      </w:r>
    </w:p>
    <w:p w14:paraId="160FB8D3" w14:textId="43F233E8" w:rsidR="00583D7A" w:rsidRDefault="00583D7A" w:rsidP="0060681E">
      <w:pPr>
        <w:jc w:val="both"/>
        <w:rPr>
          <w:rFonts w:ascii="Calibri" w:hAnsi="Calibri" w:cs="Calibri"/>
        </w:rPr>
      </w:pPr>
      <w:r>
        <w:rPr>
          <w:rFonts w:ascii="Calibri" w:hAnsi="Calibri" w:cs="Calibri"/>
        </w:rPr>
        <w:t>- l’élimination</w:t>
      </w:r>
    </w:p>
    <w:p w14:paraId="344C1E9E" w14:textId="14D41641" w:rsidR="004A61D7" w:rsidRPr="0060681E" w:rsidRDefault="003501E1" w:rsidP="003501E1">
      <w:pPr>
        <w:pStyle w:val="NormalWeb"/>
        <w:spacing w:before="0" w:beforeAutospacing="0" w:after="0" w:afterAutospacing="0"/>
        <w:jc w:val="both"/>
        <w:rPr>
          <w:rFonts w:ascii="Calibri" w:hAnsi="Calibri" w:cs="Calibri"/>
          <w:sz w:val="22"/>
          <w:szCs w:val="22"/>
        </w:rPr>
      </w:pPr>
      <w:r w:rsidRPr="0060681E">
        <w:rPr>
          <w:rFonts w:ascii="Calibri" w:hAnsi="Calibri" w:cs="Calibri"/>
          <w:b/>
          <w:bCs/>
          <w:sz w:val="22"/>
          <w:szCs w:val="22"/>
        </w:rPr>
        <w:t xml:space="preserve">2017 : Adoption du </w:t>
      </w:r>
      <w:r w:rsidR="001B2A15">
        <w:rPr>
          <w:rFonts w:ascii="Calibri" w:hAnsi="Calibri" w:cs="Calibri"/>
          <w:b/>
          <w:bCs/>
          <w:sz w:val="22"/>
          <w:szCs w:val="22"/>
        </w:rPr>
        <w:t xml:space="preserve">premier </w:t>
      </w:r>
      <w:r w:rsidRPr="0060681E">
        <w:rPr>
          <w:rFonts w:ascii="Calibri" w:hAnsi="Calibri" w:cs="Calibri"/>
          <w:b/>
          <w:bCs/>
          <w:sz w:val="22"/>
          <w:szCs w:val="22"/>
        </w:rPr>
        <w:t xml:space="preserve">paquet </w:t>
      </w:r>
      <w:proofErr w:type="spellStart"/>
      <w:r w:rsidRPr="0060681E">
        <w:rPr>
          <w:rFonts w:ascii="Calibri" w:hAnsi="Calibri" w:cs="Calibri"/>
          <w:b/>
          <w:bCs/>
          <w:sz w:val="22"/>
          <w:szCs w:val="22"/>
        </w:rPr>
        <w:t>Economie</w:t>
      </w:r>
      <w:proofErr w:type="spellEnd"/>
      <w:r w:rsidRPr="0060681E">
        <w:rPr>
          <w:rFonts w:ascii="Calibri" w:hAnsi="Calibri" w:cs="Calibri"/>
          <w:b/>
          <w:bCs/>
          <w:sz w:val="22"/>
          <w:szCs w:val="22"/>
        </w:rPr>
        <w:t xml:space="preserve"> circulaire</w:t>
      </w:r>
      <w:r w:rsidRPr="0060681E">
        <w:rPr>
          <w:rFonts w:ascii="Calibri" w:hAnsi="Calibri" w:cs="Calibri"/>
          <w:sz w:val="22"/>
          <w:szCs w:val="22"/>
        </w:rPr>
        <w:t xml:space="preserve">. </w:t>
      </w:r>
      <w:r w:rsidR="004A61D7" w:rsidRPr="0060681E">
        <w:rPr>
          <w:rFonts w:ascii="Calibri" w:hAnsi="Calibri" w:cs="Calibri"/>
          <w:sz w:val="22"/>
          <w:szCs w:val="22"/>
        </w:rPr>
        <w:t xml:space="preserve">Il fixe des objectifs de réduction des déchets avec des échéances précises : </w:t>
      </w:r>
    </w:p>
    <w:p w14:paraId="205FCB85" w14:textId="021AD8E2" w:rsidR="004A61D7" w:rsidRPr="0060681E" w:rsidRDefault="004A61D7" w:rsidP="004A61D7">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 xml:space="preserve">- </w:t>
      </w:r>
      <w:r w:rsidR="00583D7A" w:rsidRPr="0060681E">
        <w:rPr>
          <w:rFonts w:ascii="Calibri" w:hAnsi="Calibri" w:cs="Calibri"/>
          <w:sz w:val="22"/>
          <w:szCs w:val="22"/>
        </w:rPr>
        <w:t xml:space="preserve">objectif de </w:t>
      </w:r>
      <w:r w:rsidRPr="0060681E">
        <w:rPr>
          <w:rFonts w:ascii="Calibri" w:hAnsi="Calibri" w:cs="Calibri"/>
          <w:sz w:val="22"/>
          <w:szCs w:val="22"/>
        </w:rPr>
        <w:t>recyclage de 65 % des déchets municipaux d’ici à 2030 ;</w:t>
      </w:r>
    </w:p>
    <w:p w14:paraId="160F7999" w14:textId="54C3ED67" w:rsidR="004A61D7" w:rsidRPr="0060681E" w:rsidRDefault="004A61D7" w:rsidP="004A61D7">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w:t>
      </w:r>
      <w:r w:rsidR="00583D7A" w:rsidRPr="0060681E">
        <w:rPr>
          <w:rFonts w:ascii="Calibri" w:hAnsi="Calibri" w:cs="Calibri"/>
          <w:sz w:val="22"/>
          <w:szCs w:val="22"/>
        </w:rPr>
        <w:t xml:space="preserve"> objectif de</w:t>
      </w:r>
      <w:r w:rsidRPr="0060681E">
        <w:rPr>
          <w:rFonts w:ascii="Calibri" w:hAnsi="Calibri" w:cs="Calibri"/>
          <w:sz w:val="22"/>
          <w:szCs w:val="22"/>
        </w:rPr>
        <w:t xml:space="preserve"> recyclage de 75 % des déchets d’emballages d’ici à 2030 </w:t>
      </w:r>
      <w:r w:rsidR="00583D7A" w:rsidRPr="0060681E">
        <w:rPr>
          <w:rFonts w:ascii="Calibri" w:hAnsi="Calibri" w:cs="Calibri"/>
          <w:sz w:val="22"/>
          <w:szCs w:val="22"/>
        </w:rPr>
        <w:t>et des objectifs distincts pour les matériaux d’emballage spécifiques ;</w:t>
      </w:r>
    </w:p>
    <w:p w14:paraId="1467EC39" w14:textId="08D9B188" w:rsidR="004A61D7" w:rsidRPr="0060681E" w:rsidRDefault="004A61D7" w:rsidP="004A61D7">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w:t>
      </w:r>
      <w:r w:rsidR="00583D7A" w:rsidRPr="0060681E">
        <w:rPr>
          <w:rFonts w:ascii="Calibri" w:hAnsi="Calibri" w:cs="Calibri"/>
          <w:sz w:val="22"/>
          <w:szCs w:val="22"/>
        </w:rPr>
        <w:t xml:space="preserve"> objectif de</w:t>
      </w:r>
      <w:r w:rsidRPr="0060681E">
        <w:rPr>
          <w:rFonts w:ascii="Calibri" w:hAnsi="Calibri" w:cs="Calibri"/>
          <w:sz w:val="22"/>
          <w:szCs w:val="22"/>
        </w:rPr>
        <w:t xml:space="preserve"> réduire la mise en décharge à tout au plus 10 % de l’ensemble des déchets d’ici à 203</w:t>
      </w:r>
      <w:r w:rsidR="00583D7A" w:rsidRPr="0060681E">
        <w:rPr>
          <w:rFonts w:ascii="Calibri" w:hAnsi="Calibri" w:cs="Calibri"/>
          <w:sz w:val="22"/>
          <w:szCs w:val="22"/>
        </w:rPr>
        <w:t>5</w:t>
      </w:r>
      <w:r w:rsidRPr="0060681E">
        <w:rPr>
          <w:rFonts w:ascii="Calibri" w:hAnsi="Calibri" w:cs="Calibri"/>
          <w:sz w:val="22"/>
          <w:szCs w:val="22"/>
        </w:rPr>
        <w:t> ;</w:t>
      </w:r>
    </w:p>
    <w:p w14:paraId="533A2573" w14:textId="4E88B7B1" w:rsidR="004A61D7" w:rsidRPr="0060681E" w:rsidRDefault="004A61D7" w:rsidP="004A61D7">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 réduction de 50% des biodéchets d’ici 2030.</w:t>
      </w:r>
    </w:p>
    <w:p w14:paraId="2326BE50" w14:textId="77777777" w:rsidR="004A61D7" w:rsidRPr="0060681E" w:rsidRDefault="004A61D7" w:rsidP="003501E1">
      <w:pPr>
        <w:pStyle w:val="NormalWeb"/>
        <w:spacing w:before="0" w:beforeAutospacing="0" w:after="0" w:afterAutospacing="0"/>
        <w:jc w:val="both"/>
        <w:rPr>
          <w:rFonts w:ascii="Calibri" w:hAnsi="Calibri" w:cs="Calibri"/>
          <w:sz w:val="22"/>
          <w:szCs w:val="22"/>
        </w:rPr>
      </w:pPr>
    </w:p>
    <w:p w14:paraId="61346270" w14:textId="344D3304" w:rsidR="00244511" w:rsidRPr="0060681E" w:rsidRDefault="004A61D7" w:rsidP="003501E1">
      <w:pPr>
        <w:pStyle w:val="NormalWeb"/>
        <w:spacing w:before="0" w:beforeAutospacing="0" w:after="0" w:afterAutospacing="0"/>
        <w:jc w:val="both"/>
        <w:rPr>
          <w:rStyle w:val="lev"/>
          <w:rFonts w:ascii="Calibri" w:hAnsi="Calibri" w:cs="Calibri"/>
          <w:sz w:val="22"/>
          <w:szCs w:val="22"/>
        </w:rPr>
      </w:pPr>
      <w:r w:rsidRPr="0060681E">
        <w:rPr>
          <w:rStyle w:val="lev"/>
          <w:rFonts w:ascii="Calibri" w:hAnsi="Calibri" w:cs="Calibri"/>
          <w:b w:val="0"/>
          <w:bCs w:val="0"/>
          <w:sz w:val="22"/>
          <w:szCs w:val="22"/>
        </w:rPr>
        <w:t>Outre ces objectifs, l</w:t>
      </w:r>
      <w:r w:rsidR="003501E1" w:rsidRPr="0060681E">
        <w:rPr>
          <w:rStyle w:val="lev"/>
          <w:rFonts w:ascii="Calibri" w:hAnsi="Calibri" w:cs="Calibri"/>
          <w:b w:val="0"/>
          <w:bCs w:val="0"/>
          <w:sz w:val="22"/>
          <w:szCs w:val="22"/>
        </w:rPr>
        <w:t xml:space="preserve">es actions </w:t>
      </w:r>
      <w:r w:rsidR="00583D7A" w:rsidRPr="0060681E">
        <w:rPr>
          <w:rStyle w:val="lev"/>
          <w:rFonts w:ascii="Calibri" w:hAnsi="Calibri" w:cs="Calibri"/>
          <w:b w:val="0"/>
          <w:bCs w:val="0"/>
          <w:sz w:val="22"/>
          <w:szCs w:val="22"/>
        </w:rPr>
        <w:t>clés</w:t>
      </w:r>
      <w:r w:rsidR="003501E1" w:rsidRPr="0060681E">
        <w:rPr>
          <w:rStyle w:val="lev"/>
          <w:rFonts w:ascii="Calibri" w:hAnsi="Calibri" w:cs="Calibri"/>
          <w:b w:val="0"/>
          <w:bCs w:val="0"/>
          <w:sz w:val="22"/>
          <w:szCs w:val="22"/>
        </w:rPr>
        <w:t xml:space="preserve"> </w:t>
      </w:r>
      <w:r w:rsidRPr="0060681E">
        <w:rPr>
          <w:rStyle w:val="lev"/>
          <w:rFonts w:ascii="Calibri" w:hAnsi="Calibri" w:cs="Calibri"/>
          <w:b w:val="0"/>
          <w:bCs w:val="0"/>
          <w:sz w:val="22"/>
          <w:szCs w:val="22"/>
        </w:rPr>
        <w:t xml:space="preserve">du paquet </w:t>
      </w:r>
      <w:r w:rsidR="004C0F51">
        <w:rPr>
          <w:rStyle w:val="lev"/>
          <w:rFonts w:ascii="Calibri" w:hAnsi="Calibri" w:cs="Calibri"/>
          <w:b w:val="0"/>
          <w:bCs w:val="0"/>
          <w:sz w:val="22"/>
          <w:szCs w:val="22"/>
        </w:rPr>
        <w:t>étaient</w:t>
      </w:r>
      <w:r w:rsidR="003501E1" w:rsidRPr="0060681E">
        <w:rPr>
          <w:rStyle w:val="lev"/>
          <w:rFonts w:ascii="Calibri" w:hAnsi="Calibri" w:cs="Calibri"/>
          <w:b w:val="0"/>
          <w:bCs w:val="0"/>
          <w:sz w:val="22"/>
          <w:szCs w:val="22"/>
        </w:rPr>
        <w:t xml:space="preserve"> les suivantes</w:t>
      </w:r>
      <w:r w:rsidR="003501E1" w:rsidRPr="0060681E">
        <w:rPr>
          <w:rStyle w:val="lev"/>
          <w:rFonts w:ascii="Calibri" w:hAnsi="Calibri" w:cs="Calibri"/>
          <w:sz w:val="22"/>
          <w:szCs w:val="22"/>
        </w:rPr>
        <w:t xml:space="preserve"> :</w:t>
      </w:r>
    </w:p>
    <w:p w14:paraId="601C0DFA" w14:textId="31B1539B" w:rsidR="003501E1" w:rsidRPr="0060681E" w:rsidRDefault="003501E1" w:rsidP="003501E1">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 un financement de plus de 650 millions d’euros au titre du programme Horizon 2020 et de 5,5 milliards d’euros au titre des Fonds structurels ;</w:t>
      </w:r>
    </w:p>
    <w:p w14:paraId="026AECA0" w14:textId="77777777" w:rsidR="003501E1" w:rsidRPr="0060681E" w:rsidRDefault="003501E1" w:rsidP="003501E1">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 des mesures pour réduire le gaspillage alimentaire afin de diminuer de moitié les déchets alimentaires d’ici 2030 ;</w:t>
      </w:r>
    </w:p>
    <w:p w14:paraId="7FDFA764" w14:textId="77777777" w:rsidR="003501E1" w:rsidRPr="0060681E" w:rsidRDefault="003501E1" w:rsidP="003501E1">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 l’élaboration de normes de qualité applicables aux matières premières secondaires ;</w:t>
      </w:r>
    </w:p>
    <w:p w14:paraId="38F5059A" w14:textId="1375CE13" w:rsidR="003501E1" w:rsidRPr="0060681E" w:rsidRDefault="003501E1" w:rsidP="003501E1">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 des mesures prévues dans le plan de travail sur l’écoconception pour la période 201</w:t>
      </w:r>
      <w:r w:rsidR="004C0F51">
        <w:rPr>
          <w:rFonts w:ascii="Calibri" w:hAnsi="Calibri" w:cs="Calibri"/>
          <w:sz w:val="22"/>
          <w:szCs w:val="22"/>
        </w:rPr>
        <w:t>6</w:t>
      </w:r>
      <w:r w:rsidRPr="0060681E">
        <w:rPr>
          <w:rFonts w:ascii="Calibri" w:hAnsi="Calibri" w:cs="Calibri"/>
          <w:sz w:val="22"/>
          <w:szCs w:val="22"/>
        </w:rPr>
        <w:t>-201</w:t>
      </w:r>
      <w:r w:rsidR="004C0F51">
        <w:rPr>
          <w:rFonts w:ascii="Calibri" w:hAnsi="Calibri" w:cs="Calibri"/>
          <w:sz w:val="22"/>
          <w:szCs w:val="22"/>
        </w:rPr>
        <w:t>9</w:t>
      </w:r>
      <w:r w:rsidRPr="0060681E">
        <w:rPr>
          <w:rFonts w:ascii="Calibri" w:hAnsi="Calibri" w:cs="Calibri"/>
          <w:sz w:val="22"/>
          <w:szCs w:val="22"/>
        </w:rPr>
        <w:t xml:space="preserve"> ;</w:t>
      </w:r>
    </w:p>
    <w:p w14:paraId="2172B97B" w14:textId="4942791A" w:rsidR="003501E1" w:rsidRPr="0060681E" w:rsidRDefault="003501E1" w:rsidP="003501E1">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 une révision du règlement relatif aux engrais ;</w:t>
      </w:r>
    </w:p>
    <w:p w14:paraId="2CCC1054" w14:textId="77777777" w:rsidR="003501E1" w:rsidRPr="0060681E" w:rsidRDefault="003501E1" w:rsidP="003501E1">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 une stratégie sur les matières plastiques dans l’économie circulaire, abordant des questions telles que les déchets marins ;</w:t>
      </w:r>
    </w:p>
    <w:p w14:paraId="2F510CE2" w14:textId="6863DFA0" w:rsidR="003501E1" w:rsidRPr="0060681E" w:rsidRDefault="003501E1" w:rsidP="003501E1">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 une série d’actions en matière de réutilisation de l’eau.</w:t>
      </w:r>
    </w:p>
    <w:p w14:paraId="274D59E9" w14:textId="57156AAE" w:rsidR="007D0DFC" w:rsidRPr="0060681E" w:rsidRDefault="004A61D7" w:rsidP="00F73F9B">
      <w:pPr>
        <w:pStyle w:val="NormalWeb"/>
        <w:rPr>
          <w:rFonts w:ascii="Calibri" w:hAnsi="Calibri" w:cs="Calibri"/>
          <w:sz w:val="22"/>
          <w:szCs w:val="22"/>
        </w:rPr>
      </w:pPr>
      <w:r w:rsidRPr="0060681E">
        <w:rPr>
          <w:rFonts w:ascii="Calibri" w:hAnsi="Calibri" w:cs="Calibri"/>
          <w:b/>
          <w:bCs/>
          <w:sz w:val="22"/>
          <w:szCs w:val="22"/>
        </w:rPr>
        <w:t>2</w:t>
      </w:r>
      <w:r w:rsidR="00A87100" w:rsidRPr="0060681E">
        <w:rPr>
          <w:rFonts w:ascii="Calibri" w:hAnsi="Calibri" w:cs="Calibri"/>
          <w:b/>
          <w:bCs/>
          <w:sz w:val="22"/>
          <w:szCs w:val="22"/>
        </w:rPr>
        <w:t>020 :  </w:t>
      </w:r>
      <w:r w:rsidR="00244511" w:rsidRPr="0060681E">
        <w:rPr>
          <w:rFonts w:ascii="Calibri" w:hAnsi="Calibri" w:cs="Calibri"/>
          <w:b/>
          <w:bCs/>
          <w:sz w:val="22"/>
          <w:szCs w:val="22"/>
        </w:rPr>
        <w:t xml:space="preserve">Adoption du </w:t>
      </w:r>
      <w:r w:rsidR="00943F1E" w:rsidRPr="0060681E">
        <w:rPr>
          <w:rFonts w:ascii="Calibri" w:hAnsi="Calibri" w:cs="Calibri"/>
          <w:b/>
          <w:bCs/>
          <w:sz w:val="22"/>
          <w:szCs w:val="22"/>
        </w:rPr>
        <w:t>Pacte vert</w:t>
      </w:r>
      <w:r w:rsidR="00943F1E" w:rsidRPr="0060681E">
        <w:rPr>
          <w:rFonts w:ascii="Calibri" w:hAnsi="Calibri" w:cs="Calibri"/>
          <w:sz w:val="22"/>
          <w:szCs w:val="22"/>
        </w:rPr>
        <w:t xml:space="preserve"> comprenant </w:t>
      </w:r>
    </w:p>
    <w:p w14:paraId="2EEF9EA2" w14:textId="7B8D5FB5" w:rsidR="00583D7A" w:rsidRPr="0060681E" w:rsidRDefault="007D0DFC" w:rsidP="00583D7A">
      <w:pPr>
        <w:pStyle w:val="NormalWeb"/>
        <w:numPr>
          <w:ilvl w:val="0"/>
          <w:numId w:val="23"/>
        </w:numPr>
        <w:spacing w:before="0" w:beforeAutospacing="0" w:after="0" w:afterAutospacing="0"/>
        <w:ind w:left="714" w:hanging="357"/>
        <w:jc w:val="both"/>
        <w:rPr>
          <w:rFonts w:ascii="Calibri" w:hAnsi="Calibri" w:cs="Calibri"/>
          <w:sz w:val="22"/>
          <w:szCs w:val="22"/>
        </w:rPr>
      </w:pPr>
      <w:r w:rsidRPr="0060681E">
        <w:rPr>
          <w:rFonts w:ascii="Calibri" w:hAnsi="Calibri" w:cs="Calibri"/>
          <w:sz w:val="22"/>
          <w:szCs w:val="22"/>
        </w:rPr>
        <w:t>U</w:t>
      </w:r>
      <w:r w:rsidR="00943F1E" w:rsidRPr="0060681E">
        <w:rPr>
          <w:rFonts w:ascii="Calibri" w:hAnsi="Calibri" w:cs="Calibri"/>
          <w:sz w:val="22"/>
          <w:szCs w:val="22"/>
        </w:rPr>
        <w:t xml:space="preserve">ne </w:t>
      </w:r>
      <w:r w:rsidR="00943F1E" w:rsidRPr="0060681E">
        <w:rPr>
          <w:rFonts w:ascii="Calibri" w:hAnsi="Calibri" w:cs="Calibri"/>
          <w:b/>
          <w:bCs/>
          <w:sz w:val="22"/>
          <w:szCs w:val="22"/>
        </w:rPr>
        <w:t>s</w:t>
      </w:r>
      <w:r w:rsidR="00A87100" w:rsidRPr="0060681E">
        <w:rPr>
          <w:rFonts w:ascii="Calibri" w:hAnsi="Calibri" w:cs="Calibri"/>
          <w:b/>
          <w:bCs/>
          <w:sz w:val="22"/>
          <w:szCs w:val="22"/>
        </w:rPr>
        <w:t>tratégie « de la ferme à la fourchette »</w:t>
      </w:r>
      <w:r w:rsidRPr="0060681E">
        <w:rPr>
          <w:rFonts w:ascii="Calibri" w:hAnsi="Calibri" w:cs="Calibri"/>
          <w:sz w:val="22"/>
          <w:szCs w:val="22"/>
        </w:rPr>
        <w:t xml:space="preserve"> : </w:t>
      </w:r>
      <w:r w:rsidR="00943F1E" w:rsidRPr="0060681E">
        <w:rPr>
          <w:rFonts w:ascii="Calibri" w:hAnsi="Calibri" w:cs="Calibri"/>
          <w:sz w:val="22"/>
          <w:szCs w:val="22"/>
        </w:rPr>
        <w:t xml:space="preserve"> </w:t>
      </w:r>
      <w:r w:rsidRPr="0060681E">
        <w:rPr>
          <w:rFonts w:ascii="Calibri" w:hAnsi="Calibri" w:cs="Calibri"/>
          <w:sz w:val="22"/>
          <w:szCs w:val="22"/>
        </w:rPr>
        <w:t xml:space="preserve">La stratégie fixe des objectifs concrets pour transformer le système alimentaire de </w:t>
      </w:r>
      <w:r w:rsidR="00583D7A" w:rsidRPr="0060681E">
        <w:rPr>
          <w:rFonts w:ascii="Calibri" w:hAnsi="Calibri" w:cs="Calibri"/>
          <w:sz w:val="22"/>
          <w:szCs w:val="22"/>
        </w:rPr>
        <w:t>l’UE :</w:t>
      </w:r>
    </w:p>
    <w:p w14:paraId="31B2B428" w14:textId="2FA4E3E1" w:rsidR="00583D7A" w:rsidRPr="0060681E" w:rsidRDefault="00A62A87" w:rsidP="00583D7A">
      <w:pPr>
        <w:pStyle w:val="NormalWeb"/>
        <w:numPr>
          <w:ilvl w:val="0"/>
          <w:numId w:val="3"/>
        </w:numPr>
        <w:spacing w:before="0" w:beforeAutospacing="0" w:after="0" w:afterAutospacing="0"/>
        <w:ind w:left="714" w:hanging="357"/>
        <w:jc w:val="both"/>
        <w:rPr>
          <w:rFonts w:ascii="Calibri" w:hAnsi="Calibri" w:cs="Calibri"/>
          <w:sz w:val="22"/>
          <w:szCs w:val="22"/>
        </w:rPr>
      </w:pPr>
      <w:r w:rsidRPr="0060681E">
        <w:rPr>
          <w:rFonts w:ascii="Calibri" w:hAnsi="Calibri" w:cs="Calibri"/>
          <w:sz w:val="22"/>
          <w:szCs w:val="22"/>
        </w:rPr>
        <w:t>Réduction</w:t>
      </w:r>
      <w:r w:rsidR="007D0DFC" w:rsidRPr="0060681E">
        <w:rPr>
          <w:rFonts w:ascii="Calibri" w:hAnsi="Calibri" w:cs="Calibri"/>
          <w:sz w:val="22"/>
          <w:szCs w:val="22"/>
        </w:rPr>
        <w:t xml:space="preserve"> de 50 % de l'utilisation des pesticides et des risques qui leur sont associés,</w:t>
      </w:r>
    </w:p>
    <w:p w14:paraId="217E635C" w14:textId="63E35B7B" w:rsidR="00583D7A" w:rsidRPr="0060681E" w:rsidRDefault="00A62A87" w:rsidP="003501E1">
      <w:pPr>
        <w:pStyle w:val="NormalWeb"/>
        <w:numPr>
          <w:ilvl w:val="0"/>
          <w:numId w:val="3"/>
        </w:numPr>
        <w:jc w:val="both"/>
        <w:rPr>
          <w:rFonts w:ascii="Calibri" w:hAnsi="Calibri" w:cs="Calibri"/>
          <w:sz w:val="22"/>
          <w:szCs w:val="22"/>
        </w:rPr>
      </w:pPr>
      <w:r w:rsidRPr="0060681E">
        <w:rPr>
          <w:rFonts w:ascii="Calibri" w:hAnsi="Calibri" w:cs="Calibri"/>
          <w:sz w:val="22"/>
          <w:szCs w:val="22"/>
        </w:rPr>
        <w:t>Réduction</w:t>
      </w:r>
      <w:r w:rsidR="007D0DFC" w:rsidRPr="0060681E">
        <w:rPr>
          <w:rFonts w:ascii="Calibri" w:hAnsi="Calibri" w:cs="Calibri"/>
          <w:sz w:val="22"/>
          <w:szCs w:val="22"/>
        </w:rPr>
        <w:t xml:space="preserve"> d'au moins 20 % de l'utilisation de fertilisants, </w:t>
      </w:r>
    </w:p>
    <w:p w14:paraId="44BEA854" w14:textId="4A8B7710" w:rsidR="00583D7A" w:rsidRPr="0060681E" w:rsidRDefault="00A62A87" w:rsidP="003501E1">
      <w:pPr>
        <w:pStyle w:val="NormalWeb"/>
        <w:numPr>
          <w:ilvl w:val="0"/>
          <w:numId w:val="3"/>
        </w:numPr>
        <w:jc w:val="both"/>
        <w:rPr>
          <w:rFonts w:ascii="Calibri" w:hAnsi="Calibri" w:cs="Calibri"/>
          <w:sz w:val="22"/>
          <w:szCs w:val="22"/>
        </w:rPr>
      </w:pPr>
      <w:r w:rsidRPr="0060681E">
        <w:rPr>
          <w:rFonts w:ascii="Calibri" w:hAnsi="Calibri" w:cs="Calibri"/>
          <w:sz w:val="22"/>
          <w:szCs w:val="22"/>
        </w:rPr>
        <w:t>Réduction</w:t>
      </w:r>
      <w:r w:rsidR="007D0DFC" w:rsidRPr="0060681E">
        <w:rPr>
          <w:rFonts w:ascii="Calibri" w:hAnsi="Calibri" w:cs="Calibri"/>
          <w:sz w:val="22"/>
          <w:szCs w:val="22"/>
        </w:rPr>
        <w:t xml:space="preserve"> de 50 % des ventes d'antimicrobiens utilisés pour les élevages et l'aquaculture, </w:t>
      </w:r>
    </w:p>
    <w:p w14:paraId="483F4338" w14:textId="79991385" w:rsidR="00583D7A" w:rsidRPr="0060681E" w:rsidRDefault="00A62A87" w:rsidP="003501E1">
      <w:pPr>
        <w:pStyle w:val="NormalWeb"/>
        <w:numPr>
          <w:ilvl w:val="0"/>
          <w:numId w:val="3"/>
        </w:numPr>
        <w:jc w:val="both"/>
        <w:rPr>
          <w:rFonts w:ascii="Calibri" w:hAnsi="Calibri" w:cs="Calibri"/>
          <w:sz w:val="22"/>
          <w:szCs w:val="22"/>
        </w:rPr>
      </w:pPr>
      <w:r w:rsidRPr="0060681E">
        <w:rPr>
          <w:rFonts w:ascii="Calibri" w:hAnsi="Calibri" w:cs="Calibri"/>
          <w:sz w:val="22"/>
          <w:szCs w:val="22"/>
        </w:rPr>
        <w:t>Exploitation</w:t>
      </w:r>
      <w:r w:rsidR="007D0DFC" w:rsidRPr="0060681E">
        <w:rPr>
          <w:rFonts w:ascii="Calibri" w:hAnsi="Calibri" w:cs="Calibri"/>
          <w:sz w:val="22"/>
          <w:szCs w:val="22"/>
        </w:rPr>
        <w:t xml:space="preserve"> de 25 % des terres agricoles en agriculture biologique. </w:t>
      </w:r>
    </w:p>
    <w:p w14:paraId="1DBA698C" w14:textId="3123DF6E" w:rsidR="007D0DFC" w:rsidRPr="0060681E" w:rsidRDefault="007D0DFC" w:rsidP="003501E1">
      <w:pPr>
        <w:pStyle w:val="NormalWeb"/>
        <w:numPr>
          <w:ilvl w:val="0"/>
          <w:numId w:val="3"/>
        </w:numPr>
        <w:jc w:val="both"/>
        <w:rPr>
          <w:rFonts w:ascii="Calibri" w:hAnsi="Calibri" w:cs="Calibri"/>
          <w:sz w:val="22"/>
          <w:szCs w:val="22"/>
        </w:rPr>
      </w:pPr>
      <w:r w:rsidRPr="0060681E">
        <w:rPr>
          <w:rFonts w:ascii="Calibri" w:hAnsi="Calibri" w:cs="Calibri"/>
          <w:sz w:val="22"/>
          <w:szCs w:val="22"/>
        </w:rPr>
        <w:t xml:space="preserve">Elle propose également des mesures ambitieuses pour faire en sorte que le choix d'une alimentation saine soit aussi le choix le plus simple pour les citoyens de l'UE, notamment en </w:t>
      </w:r>
      <w:r w:rsidRPr="0060681E">
        <w:rPr>
          <w:rFonts w:ascii="Calibri" w:hAnsi="Calibri" w:cs="Calibri"/>
          <w:sz w:val="22"/>
          <w:szCs w:val="22"/>
        </w:rPr>
        <w:lastRenderedPageBreak/>
        <w:t>améliorant l'étiquetage afin de mieux répondre aux besoins d'information des consommateurs sur des aliments sains et durables</w:t>
      </w:r>
      <w:r w:rsidRPr="0060681E">
        <w:rPr>
          <w:rStyle w:val="Appelnotedebasdep"/>
          <w:rFonts w:ascii="Calibri" w:hAnsi="Calibri" w:cs="Calibri"/>
          <w:sz w:val="22"/>
          <w:szCs w:val="22"/>
        </w:rPr>
        <w:footnoteReference w:id="1"/>
      </w:r>
      <w:r w:rsidRPr="0060681E">
        <w:rPr>
          <w:rFonts w:ascii="Calibri" w:hAnsi="Calibri" w:cs="Calibri"/>
          <w:sz w:val="22"/>
          <w:szCs w:val="22"/>
        </w:rPr>
        <w:t>.</w:t>
      </w:r>
    </w:p>
    <w:p w14:paraId="5069183F" w14:textId="1EF1F42F" w:rsidR="007D0DFC" w:rsidRPr="0060681E" w:rsidRDefault="007D0DFC" w:rsidP="00583D7A">
      <w:pPr>
        <w:pStyle w:val="NormalWeb"/>
        <w:numPr>
          <w:ilvl w:val="0"/>
          <w:numId w:val="23"/>
        </w:numPr>
        <w:autoSpaceDE w:val="0"/>
        <w:autoSpaceDN w:val="0"/>
        <w:adjustRightInd w:val="0"/>
        <w:spacing w:after="0"/>
        <w:jc w:val="both"/>
        <w:rPr>
          <w:rFonts w:ascii="Calibri" w:hAnsi="Calibri" w:cs="Calibri"/>
          <w:sz w:val="22"/>
          <w:szCs w:val="22"/>
        </w:rPr>
      </w:pPr>
      <w:r w:rsidRPr="0060681E">
        <w:rPr>
          <w:rFonts w:ascii="Calibri" w:hAnsi="Calibri" w:cs="Calibri"/>
          <w:sz w:val="22"/>
          <w:szCs w:val="22"/>
        </w:rPr>
        <w:t xml:space="preserve">Un </w:t>
      </w:r>
      <w:r w:rsidRPr="0060681E">
        <w:rPr>
          <w:rFonts w:ascii="Calibri" w:hAnsi="Calibri" w:cs="Calibri"/>
          <w:b/>
          <w:bCs/>
          <w:sz w:val="22"/>
          <w:szCs w:val="22"/>
        </w:rPr>
        <w:t>« </w:t>
      </w:r>
      <w:r w:rsidR="00943F1E" w:rsidRPr="0060681E">
        <w:rPr>
          <w:rFonts w:ascii="Calibri" w:hAnsi="Calibri" w:cs="Calibri"/>
          <w:b/>
          <w:bCs/>
          <w:sz w:val="22"/>
          <w:szCs w:val="22"/>
        </w:rPr>
        <w:t>plan d’action en faveur de l’économie circulaire</w:t>
      </w:r>
      <w:proofErr w:type="gramStart"/>
      <w:r w:rsidRPr="0060681E">
        <w:rPr>
          <w:rFonts w:ascii="Calibri" w:hAnsi="Calibri" w:cs="Calibri"/>
          <w:b/>
          <w:bCs/>
          <w:sz w:val="22"/>
          <w:szCs w:val="22"/>
        </w:rPr>
        <w:t> »</w:t>
      </w:r>
      <w:r w:rsidR="001B2A15">
        <w:rPr>
          <w:rFonts w:ascii="Calibri" w:hAnsi="Calibri" w:cs="Calibri"/>
          <w:b/>
          <w:bCs/>
          <w:sz w:val="22"/>
          <w:szCs w:val="22"/>
        </w:rPr>
        <w:t>/</w:t>
      </w:r>
      <w:proofErr w:type="gramEnd"/>
      <w:r w:rsidR="001B2A15">
        <w:rPr>
          <w:rFonts w:ascii="Calibri" w:hAnsi="Calibri" w:cs="Calibri"/>
          <w:b/>
          <w:bCs/>
          <w:sz w:val="22"/>
          <w:szCs w:val="22"/>
        </w:rPr>
        <w:t xml:space="preserve">second paquet </w:t>
      </w:r>
      <w:proofErr w:type="spellStart"/>
      <w:r w:rsidR="001B2A15">
        <w:rPr>
          <w:rFonts w:ascii="Calibri" w:hAnsi="Calibri" w:cs="Calibri"/>
          <w:b/>
          <w:bCs/>
          <w:sz w:val="22"/>
          <w:szCs w:val="22"/>
        </w:rPr>
        <w:t>Economie</w:t>
      </w:r>
      <w:proofErr w:type="spellEnd"/>
      <w:r w:rsidR="001B2A15">
        <w:rPr>
          <w:rFonts w:ascii="Calibri" w:hAnsi="Calibri" w:cs="Calibri"/>
          <w:b/>
          <w:bCs/>
          <w:sz w:val="22"/>
          <w:szCs w:val="22"/>
        </w:rPr>
        <w:t xml:space="preserve"> circulaire</w:t>
      </w:r>
      <w:r w:rsidRPr="0060681E">
        <w:rPr>
          <w:rFonts w:ascii="Calibri" w:hAnsi="Calibri" w:cs="Calibri"/>
          <w:sz w:val="22"/>
          <w:szCs w:val="22"/>
        </w:rPr>
        <w:t> : il présente de nouvelles initiatives à mettre en œuvre tout au long du cycle de vie des produits</w:t>
      </w:r>
      <w:r w:rsidR="00583D7A" w:rsidRPr="0060681E">
        <w:rPr>
          <w:rFonts w:ascii="Calibri" w:hAnsi="Calibri" w:cs="Calibri"/>
          <w:sz w:val="22"/>
          <w:szCs w:val="22"/>
        </w:rPr>
        <w:t xml:space="preserve"> </w:t>
      </w:r>
      <w:r w:rsidRPr="0060681E">
        <w:rPr>
          <w:rFonts w:ascii="Calibri" w:hAnsi="Calibri" w:cs="Calibri"/>
          <w:sz w:val="22"/>
          <w:szCs w:val="22"/>
        </w:rPr>
        <w:t>:</w:t>
      </w:r>
    </w:p>
    <w:p w14:paraId="41C98614" w14:textId="60D47F74" w:rsidR="007D0DFC" w:rsidRPr="0060681E" w:rsidRDefault="007D0DFC" w:rsidP="003501E1">
      <w:pPr>
        <w:pStyle w:val="NormalWeb"/>
        <w:numPr>
          <w:ilvl w:val="1"/>
          <w:numId w:val="3"/>
        </w:numPr>
        <w:jc w:val="both"/>
        <w:rPr>
          <w:rFonts w:ascii="Calibri" w:hAnsi="Calibri" w:cs="Calibri"/>
          <w:sz w:val="22"/>
          <w:szCs w:val="22"/>
        </w:rPr>
      </w:pPr>
      <w:r w:rsidRPr="0060681E">
        <w:rPr>
          <w:rFonts w:ascii="Calibri" w:hAnsi="Calibri" w:cs="Calibri"/>
          <w:sz w:val="22"/>
          <w:szCs w:val="22"/>
        </w:rPr>
        <w:t>Les produits mis sur le marché de l’UE seront conçus pour durer plus longtemps, être plus faciles à réparer et à mettre à jour, à recycler et à réutiliser.</w:t>
      </w:r>
    </w:p>
    <w:p w14:paraId="2710540D" w14:textId="5575B955" w:rsidR="007D0DFC" w:rsidRPr="0060681E" w:rsidRDefault="007D0DFC" w:rsidP="003501E1">
      <w:pPr>
        <w:pStyle w:val="NormalWeb"/>
        <w:numPr>
          <w:ilvl w:val="1"/>
          <w:numId w:val="3"/>
        </w:numPr>
        <w:autoSpaceDE w:val="0"/>
        <w:autoSpaceDN w:val="0"/>
        <w:adjustRightInd w:val="0"/>
        <w:spacing w:after="0"/>
        <w:jc w:val="both"/>
        <w:rPr>
          <w:rFonts w:ascii="Calibri" w:hAnsi="Calibri" w:cs="Calibri"/>
          <w:sz w:val="22"/>
          <w:szCs w:val="22"/>
        </w:rPr>
      </w:pPr>
      <w:r w:rsidRPr="0060681E">
        <w:rPr>
          <w:rFonts w:ascii="Calibri" w:hAnsi="Calibri" w:cs="Calibri"/>
          <w:sz w:val="22"/>
          <w:szCs w:val="22"/>
        </w:rPr>
        <w:t>Favoriser les modèles de produits en tant que services</w:t>
      </w:r>
      <w:r w:rsidR="00583D7A" w:rsidRPr="0060681E">
        <w:rPr>
          <w:rFonts w:ascii="Calibri" w:hAnsi="Calibri" w:cs="Calibri"/>
          <w:sz w:val="22"/>
          <w:szCs w:val="22"/>
        </w:rPr>
        <w:t xml:space="preserve"> </w:t>
      </w:r>
      <w:r w:rsidRPr="0060681E">
        <w:rPr>
          <w:rFonts w:ascii="Calibri" w:hAnsi="Calibri" w:cs="Calibri"/>
          <w:sz w:val="22"/>
          <w:szCs w:val="22"/>
        </w:rPr>
        <w:t>: les entreprises resteront propriétaires et responsables des produits tout au long de leur cycle de vie.</w:t>
      </w:r>
    </w:p>
    <w:p w14:paraId="30D3D6CC" w14:textId="0361C2AC" w:rsidR="007D0DFC" w:rsidRPr="0060681E" w:rsidRDefault="007D0DFC" w:rsidP="003501E1">
      <w:pPr>
        <w:pStyle w:val="NormalWeb"/>
        <w:numPr>
          <w:ilvl w:val="1"/>
          <w:numId w:val="3"/>
        </w:numPr>
        <w:autoSpaceDE w:val="0"/>
        <w:autoSpaceDN w:val="0"/>
        <w:adjustRightInd w:val="0"/>
        <w:spacing w:after="0"/>
        <w:jc w:val="both"/>
        <w:rPr>
          <w:rFonts w:ascii="Calibri" w:hAnsi="Calibri" w:cs="Calibri"/>
          <w:sz w:val="22"/>
          <w:szCs w:val="22"/>
        </w:rPr>
      </w:pPr>
      <w:r w:rsidRPr="0060681E">
        <w:rPr>
          <w:rFonts w:ascii="Calibri" w:hAnsi="Calibri" w:cs="Calibri"/>
          <w:sz w:val="22"/>
          <w:szCs w:val="22"/>
        </w:rPr>
        <w:t>La promotion de nouveaux modèles d’entreprise stimulera le tri, la réutilisation et le recyclage des textiles et permettra aux consommateurs de choisir des textiles durables. L’écoconception s’appliquera à une gamme plus large de produit</w:t>
      </w:r>
      <w:r w:rsidR="00583D7A" w:rsidRPr="0060681E">
        <w:rPr>
          <w:rFonts w:ascii="Calibri" w:hAnsi="Calibri" w:cs="Calibri"/>
          <w:sz w:val="22"/>
          <w:szCs w:val="22"/>
        </w:rPr>
        <w:t xml:space="preserve"> </w:t>
      </w:r>
      <w:proofErr w:type="gramStart"/>
      <w:r w:rsidRPr="0060681E">
        <w:rPr>
          <w:rFonts w:ascii="Calibri" w:hAnsi="Calibri" w:cs="Calibri"/>
          <w:sz w:val="22"/>
          <w:szCs w:val="22"/>
        </w:rPr>
        <w:t>s:</w:t>
      </w:r>
      <w:proofErr w:type="gramEnd"/>
      <w:r w:rsidRPr="0060681E">
        <w:rPr>
          <w:rFonts w:ascii="Calibri" w:hAnsi="Calibri" w:cs="Calibri"/>
          <w:sz w:val="22"/>
          <w:szCs w:val="22"/>
        </w:rPr>
        <w:t xml:space="preserve"> les vêtements seront fabriqués pour durer plus longtemps.</w:t>
      </w:r>
    </w:p>
    <w:p w14:paraId="25C66044" w14:textId="77777777" w:rsidR="007D0DFC" w:rsidRPr="0060681E" w:rsidRDefault="007D0DFC" w:rsidP="003501E1">
      <w:pPr>
        <w:pStyle w:val="NormalWeb"/>
        <w:numPr>
          <w:ilvl w:val="1"/>
          <w:numId w:val="3"/>
        </w:numPr>
        <w:jc w:val="both"/>
        <w:rPr>
          <w:rFonts w:ascii="Calibri" w:hAnsi="Calibri" w:cs="Calibri"/>
          <w:sz w:val="22"/>
          <w:szCs w:val="22"/>
        </w:rPr>
      </w:pPr>
      <w:r w:rsidRPr="0060681E">
        <w:rPr>
          <w:rFonts w:ascii="Calibri" w:hAnsi="Calibri" w:cs="Calibri"/>
          <w:sz w:val="22"/>
          <w:szCs w:val="22"/>
        </w:rPr>
        <w:t xml:space="preserve">Les produits à usage unique seront, dans la mesure du possible, progressivement supprimés et remplacés par des produits durables à usage multiple. </w:t>
      </w:r>
    </w:p>
    <w:p w14:paraId="642D7C2D" w14:textId="44B9D5EE" w:rsidR="007D0DFC" w:rsidRPr="0060681E" w:rsidRDefault="007D0DFC" w:rsidP="003501E1">
      <w:pPr>
        <w:pStyle w:val="NormalWeb"/>
        <w:numPr>
          <w:ilvl w:val="1"/>
          <w:numId w:val="3"/>
        </w:numPr>
        <w:autoSpaceDE w:val="0"/>
        <w:autoSpaceDN w:val="0"/>
        <w:adjustRightInd w:val="0"/>
        <w:spacing w:after="0"/>
        <w:jc w:val="both"/>
        <w:rPr>
          <w:rFonts w:ascii="Calibri" w:hAnsi="Calibri" w:cs="Calibri"/>
          <w:sz w:val="22"/>
          <w:szCs w:val="22"/>
        </w:rPr>
      </w:pPr>
      <w:r w:rsidRPr="0060681E">
        <w:rPr>
          <w:rFonts w:ascii="Calibri" w:hAnsi="Calibri" w:cs="Calibri"/>
          <w:sz w:val="22"/>
          <w:szCs w:val="22"/>
        </w:rPr>
        <w:t xml:space="preserve"> Lutter contre les </w:t>
      </w:r>
      <w:proofErr w:type="gramStart"/>
      <w:r w:rsidRPr="0060681E">
        <w:rPr>
          <w:rFonts w:ascii="Calibri" w:hAnsi="Calibri" w:cs="Calibri"/>
          <w:sz w:val="22"/>
          <w:szCs w:val="22"/>
        </w:rPr>
        <w:t>microplastiques:</w:t>
      </w:r>
      <w:proofErr w:type="gramEnd"/>
      <w:r w:rsidRPr="0060681E">
        <w:rPr>
          <w:rFonts w:ascii="Calibri" w:hAnsi="Calibri" w:cs="Calibri"/>
          <w:sz w:val="22"/>
          <w:szCs w:val="22"/>
        </w:rPr>
        <w:t xml:space="preserve"> limiter les microplastiques ajoutés intentionnellement, en accroissant la capture des microplastiques à tous les stades du cycle de vie des produits.</w:t>
      </w:r>
    </w:p>
    <w:p w14:paraId="3D69969E" w14:textId="79165A42" w:rsidR="007D0DFC" w:rsidRPr="0060681E" w:rsidRDefault="007D0DFC" w:rsidP="003501E1">
      <w:pPr>
        <w:pStyle w:val="NormalWeb"/>
        <w:numPr>
          <w:ilvl w:val="1"/>
          <w:numId w:val="3"/>
        </w:numPr>
        <w:jc w:val="both"/>
        <w:rPr>
          <w:rFonts w:ascii="Calibri" w:hAnsi="Calibri" w:cs="Calibri"/>
          <w:sz w:val="22"/>
          <w:szCs w:val="22"/>
        </w:rPr>
      </w:pPr>
      <w:r w:rsidRPr="0060681E">
        <w:rPr>
          <w:rFonts w:ascii="Calibri" w:hAnsi="Calibri" w:cs="Calibri"/>
          <w:sz w:val="22"/>
          <w:szCs w:val="22"/>
        </w:rPr>
        <w:t>De nouvelles initiatives législatives sur la réutilisation visant à remplacer les emballages, les articles de table et les couverts à usage unique par des produits réutilisables dans les services de restauration, ainsi que des objectifs de réduction des déchets d’emballages seront proposés.</w:t>
      </w:r>
    </w:p>
    <w:p w14:paraId="2AC0B196" w14:textId="699196C7" w:rsidR="007D0DFC" w:rsidRPr="0060681E" w:rsidRDefault="007D0DFC" w:rsidP="003501E1">
      <w:pPr>
        <w:pStyle w:val="NormalWeb"/>
        <w:numPr>
          <w:ilvl w:val="1"/>
          <w:numId w:val="3"/>
        </w:numPr>
        <w:jc w:val="both"/>
        <w:rPr>
          <w:rFonts w:ascii="Calibri" w:hAnsi="Calibri" w:cs="Calibri"/>
          <w:sz w:val="22"/>
          <w:szCs w:val="22"/>
        </w:rPr>
      </w:pPr>
      <w:r w:rsidRPr="0060681E">
        <w:rPr>
          <w:rFonts w:ascii="Calibri" w:hAnsi="Calibri" w:cs="Calibri"/>
          <w:sz w:val="22"/>
          <w:szCs w:val="22"/>
        </w:rPr>
        <w:t>Des mesures seront mises en place pour la prévention et la réduction des déchets, l’augmentation de la teneur en matières recyclées et la réduction des exportations de déchets en dehors de l’UE. Un modèle de collecte sélective et d’étiquetage des produits sera lancé au niveau de l’Union</w:t>
      </w:r>
      <w:r w:rsidR="00D257C3" w:rsidRPr="0060681E">
        <w:rPr>
          <w:rStyle w:val="Appelnotedebasdep"/>
          <w:rFonts w:ascii="Calibri" w:hAnsi="Calibri" w:cs="Calibri"/>
          <w:sz w:val="22"/>
          <w:szCs w:val="22"/>
        </w:rPr>
        <w:footnoteReference w:id="2"/>
      </w:r>
      <w:r w:rsidRPr="0060681E">
        <w:rPr>
          <w:rFonts w:ascii="Calibri" w:hAnsi="Calibri" w:cs="Calibri"/>
          <w:sz w:val="22"/>
          <w:szCs w:val="22"/>
        </w:rPr>
        <w:t>.</w:t>
      </w:r>
    </w:p>
    <w:p w14:paraId="07060008" w14:textId="50E9D597" w:rsidR="00F73F9B" w:rsidRDefault="00721B6A" w:rsidP="003501E1">
      <w:pPr>
        <w:pStyle w:val="Titre3"/>
        <w:jc w:val="both"/>
      </w:pPr>
      <w:r w:rsidRPr="00721B6A">
        <w:t xml:space="preserve">Règlementation nationale : </w:t>
      </w:r>
    </w:p>
    <w:p w14:paraId="56D39029" w14:textId="532CB6A6" w:rsidR="00721B6A" w:rsidRDefault="00721B6A" w:rsidP="003501E1">
      <w:pPr>
        <w:pStyle w:val="Default"/>
        <w:jc w:val="both"/>
        <w:rPr>
          <w:sz w:val="23"/>
          <w:szCs w:val="23"/>
        </w:rPr>
      </w:pPr>
    </w:p>
    <w:p w14:paraId="289E8CE9" w14:textId="37DD4791" w:rsidR="0060681E" w:rsidRDefault="0060681E" w:rsidP="0060681E">
      <w:pPr>
        <w:pStyle w:val="Default"/>
        <w:jc w:val="both"/>
        <w:rPr>
          <w:sz w:val="23"/>
          <w:szCs w:val="23"/>
        </w:rPr>
      </w:pPr>
      <w:r w:rsidRPr="0060681E">
        <w:rPr>
          <w:sz w:val="23"/>
          <w:szCs w:val="23"/>
        </w:rPr>
        <w:t>2010</w:t>
      </w:r>
      <w:r>
        <w:rPr>
          <w:sz w:val="23"/>
          <w:szCs w:val="23"/>
        </w:rPr>
        <w:t> :</w:t>
      </w:r>
      <w:r w:rsidRPr="0060681E">
        <w:rPr>
          <w:sz w:val="23"/>
          <w:szCs w:val="23"/>
        </w:rPr>
        <w:t xml:space="preserve"> </w:t>
      </w:r>
      <w:r w:rsidRPr="0060681E">
        <w:rPr>
          <w:b/>
          <w:bCs/>
          <w:sz w:val="23"/>
          <w:szCs w:val="23"/>
        </w:rPr>
        <w:t>l’ordonnance du 17 décembre 2010 : adaptation au droit de l’Union européenne (UE)</w:t>
      </w:r>
      <w:r>
        <w:rPr>
          <w:b/>
          <w:bCs/>
          <w:sz w:val="23"/>
          <w:szCs w:val="23"/>
        </w:rPr>
        <w:t xml:space="preserve"> </w:t>
      </w:r>
      <w:r w:rsidRPr="0060681E">
        <w:rPr>
          <w:b/>
          <w:bCs/>
          <w:sz w:val="23"/>
          <w:szCs w:val="23"/>
        </w:rPr>
        <w:t>dans le domaine des déchets</w:t>
      </w:r>
      <w:r w:rsidRPr="0060681E">
        <w:rPr>
          <w:sz w:val="23"/>
          <w:szCs w:val="23"/>
        </w:rPr>
        <w:t xml:space="preserve"> transpose en droit français la directive-cadre sur les</w:t>
      </w:r>
      <w:r>
        <w:rPr>
          <w:sz w:val="23"/>
          <w:szCs w:val="23"/>
        </w:rPr>
        <w:t xml:space="preserve"> </w:t>
      </w:r>
      <w:r w:rsidRPr="0060681E">
        <w:rPr>
          <w:sz w:val="23"/>
          <w:szCs w:val="23"/>
        </w:rPr>
        <w:t>déchets de 2008</w:t>
      </w:r>
      <w:r>
        <w:rPr>
          <w:sz w:val="23"/>
          <w:szCs w:val="23"/>
        </w:rPr>
        <w:t xml:space="preserve">. </w:t>
      </w:r>
      <w:r w:rsidRPr="0060681E">
        <w:rPr>
          <w:sz w:val="23"/>
          <w:szCs w:val="23"/>
        </w:rPr>
        <w:t>Elle précise ce qu’est un déchet, privilégie la prévention de la</w:t>
      </w:r>
      <w:r>
        <w:rPr>
          <w:sz w:val="23"/>
          <w:szCs w:val="23"/>
        </w:rPr>
        <w:t xml:space="preserve"> </w:t>
      </w:r>
      <w:r w:rsidRPr="0060681E">
        <w:rPr>
          <w:sz w:val="23"/>
          <w:szCs w:val="23"/>
        </w:rPr>
        <w:t>production de déchets, introduit une hiérarchie dans leurs modes de traitement, avec priorité à la</w:t>
      </w:r>
      <w:r>
        <w:rPr>
          <w:sz w:val="23"/>
          <w:szCs w:val="23"/>
        </w:rPr>
        <w:t xml:space="preserve"> </w:t>
      </w:r>
      <w:r w:rsidRPr="0060681E">
        <w:rPr>
          <w:sz w:val="23"/>
          <w:szCs w:val="23"/>
        </w:rPr>
        <w:t>réutilisation, au recyclage et à la valorisation.</w:t>
      </w:r>
    </w:p>
    <w:p w14:paraId="4122083F" w14:textId="51A337E5" w:rsidR="0060681E" w:rsidRDefault="0060681E" w:rsidP="0060681E">
      <w:pPr>
        <w:pStyle w:val="Default"/>
        <w:jc w:val="both"/>
        <w:rPr>
          <w:sz w:val="23"/>
          <w:szCs w:val="23"/>
        </w:rPr>
      </w:pPr>
    </w:p>
    <w:p w14:paraId="19A0FE0A" w14:textId="41E713CB" w:rsidR="0060681E" w:rsidRPr="0060681E" w:rsidRDefault="0060681E" w:rsidP="0060681E">
      <w:pPr>
        <w:pStyle w:val="Default"/>
        <w:jc w:val="both"/>
        <w:rPr>
          <w:b/>
          <w:bCs/>
          <w:sz w:val="23"/>
          <w:szCs w:val="23"/>
        </w:rPr>
      </w:pPr>
      <w:r w:rsidRPr="0060681E">
        <w:rPr>
          <w:sz w:val="23"/>
          <w:szCs w:val="23"/>
        </w:rPr>
        <w:t>2015</w:t>
      </w:r>
      <w:r>
        <w:rPr>
          <w:sz w:val="23"/>
          <w:szCs w:val="23"/>
        </w:rPr>
        <w:t> :</w:t>
      </w:r>
      <w:r w:rsidRPr="0060681E">
        <w:rPr>
          <w:sz w:val="23"/>
          <w:szCs w:val="23"/>
        </w:rPr>
        <w:t xml:space="preserve"> </w:t>
      </w:r>
      <w:r>
        <w:rPr>
          <w:sz w:val="23"/>
          <w:szCs w:val="23"/>
        </w:rPr>
        <w:t>le</w:t>
      </w:r>
      <w:r w:rsidRPr="0060681E">
        <w:rPr>
          <w:sz w:val="23"/>
          <w:szCs w:val="23"/>
        </w:rPr>
        <w:t xml:space="preserve"> </w:t>
      </w:r>
      <w:r w:rsidRPr="0060681E">
        <w:rPr>
          <w:b/>
          <w:bCs/>
          <w:sz w:val="23"/>
          <w:szCs w:val="23"/>
        </w:rPr>
        <w:t>décret du 10 juin 2015 relatif aux programmes locaux de prévention des Déchets</w:t>
      </w:r>
    </w:p>
    <w:p w14:paraId="7DA43251" w14:textId="6F98B706" w:rsidR="0060681E" w:rsidRDefault="0060681E" w:rsidP="0060681E">
      <w:pPr>
        <w:pStyle w:val="Default"/>
        <w:jc w:val="both"/>
        <w:rPr>
          <w:sz w:val="23"/>
          <w:szCs w:val="23"/>
        </w:rPr>
      </w:pPr>
      <w:r w:rsidRPr="0060681E">
        <w:rPr>
          <w:b/>
          <w:bCs/>
          <w:sz w:val="23"/>
          <w:szCs w:val="23"/>
        </w:rPr>
        <w:t>Ménagers et Assimilés (DMA</w:t>
      </w:r>
      <w:r w:rsidRPr="0060681E">
        <w:rPr>
          <w:sz w:val="23"/>
          <w:szCs w:val="23"/>
        </w:rPr>
        <w:t>) définit le contenu des programmes locaux de prévention des DMA</w:t>
      </w:r>
      <w:r>
        <w:rPr>
          <w:sz w:val="23"/>
          <w:szCs w:val="23"/>
        </w:rPr>
        <w:t xml:space="preserve"> </w:t>
      </w:r>
      <w:r w:rsidRPr="0060681E">
        <w:rPr>
          <w:sz w:val="23"/>
          <w:szCs w:val="23"/>
        </w:rPr>
        <w:t>mis en place par les collectivités territoriales responsables de la collecte et du traitement des</w:t>
      </w:r>
      <w:r>
        <w:rPr>
          <w:sz w:val="23"/>
          <w:szCs w:val="23"/>
        </w:rPr>
        <w:t xml:space="preserve"> </w:t>
      </w:r>
      <w:r w:rsidRPr="0060681E">
        <w:rPr>
          <w:sz w:val="23"/>
          <w:szCs w:val="23"/>
        </w:rPr>
        <w:t>déchets, ainsi que leurs modalités d'élaboration et de révision.</w:t>
      </w:r>
    </w:p>
    <w:p w14:paraId="77B46EDD" w14:textId="77777777" w:rsidR="0060681E" w:rsidRDefault="0060681E" w:rsidP="003501E1">
      <w:pPr>
        <w:pStyle w:val="Default"/>
        <w:jc w:val="both"/>
        <w:rPr>
          <w:sz w:val="23"/>
          <w:szCs w:val="23"/>
        </w:rPr>
      </w:pPr>
    </w:p>
    <w:p w14:paraId="4434ABB6" w14:textId="4E62352B" w:rsidR="00123ECD" w:rsidRDefault="00F73F9B" w:rsidP="003501E1">
      <w:pPr>
        <w:pStyle w:val="Default"/>
        <w:jc w:val="both"/>
        <w:rPr>
          <w:sz w:val="23"/>
          <w:szCs w:val="23"/>
        </w:rPr>
      </w:pPr>
      <w:r>
        <w:rPr>
          <w:sz w:val="23"/>
          <w:szCs w:val="23"/>
        </w:rPr>
        <w:t>2015 : L</w:t>
      </w:r>
      <w:r w:rsidR="00123ECD">
        <w:rPr>
          <w:sz w:val="23"/>
          <w:szCs w:val="23"/>
        </w:rPr>
        <w:t xml:space="preserve">’économie circulaire est l’une des mesures de la </w:t>
      </w:r>
      <w:r w:rsidR="00123ECD">
        <w:rPr>
          <w:b/>
          <w:bCs/>
          <w:sz w:val="23"/>
          <w:szCs w:val="23"/>
        </w:rPr>
        <w:t xml:space="preserve">loi relative à la transition énergétique pour la croissance verte, </w:t>
      </w:r>
      <w:r w:rsidR="00123ECD">
        <w:rPr>
          <w:sz w:val="23"/>
          <w:szCs w:val="23"/>
        </w:rPr>
        <w:t xml:space="preserve">promulguée le 17 août 2015. </w:t>
      </w:r>
      <w:r>
        <w:rPr>
          <w:sz w:val="23"/>
          <w:szCs w:val="23"/>
        </w:rPr>
        <w:t>L</w:t>
      </w:r>
      <w:r w:rsidR="00123ECD">
        <w:rPr>
          <w:sz w:val="23"/>
          <w:szCs w:val="23"/>
        </w:rPr>
        <w:t>e titre IV</w:t>
      </w:r>
      <w:r w:rsidR="00123ECD">
        <w:rPr>
          <w:sz w:val="16"/>
          <w:szCs w:val="16"/>
        </w:rPr>
        <w:t xml:space="preserve"> </w:t>
      </w:r>
      <w:r w:rsidR="00123ECD">
        <w:rPr>
          <w:sz w:val="23"/>
          <w:szCs w:val="23"/>
        </w:rPr>
        <w:t>de la loi</w:t>
      </w:r>
      <w:r>
        <w:rPr>
          <w:sz w:val="23"/>
          <w:szCs w:val="23"/>
        </w:rPr>
        <w:t xml:space="preserve"> (« </w:t>
      </w:r>
      <w:r>
        <w:t>Lutter contre les gaspillages et promouvoir l'économie circulaire : de la conception des produits à leur recyclage »)</w:t>
      </w:r>
      <w:r w:rsidR="00123ECD">
        <w:rPr>
          <w:sz w:val="23"/>
          <w:szCs w:val="23"/>
        </w:rPr>
        <w:t xml:space="preserve"> précise les objectifs suivants : </w:t>
      </w:r>
    </w:p>
    <w:p w14:paraId="64C925A6" w14:textId="77777777" w:rsidR="00123ECD" w:rsidRDefault="00123ECD" w:rsidP="003501E1">
      <w:pPr>
        <w:pStyle w:val="Default"/>
        <w:numPr>
          <w:ilvl w:val="0"/>
          <w:numId w:val="3"/>
        </w:numPr>
        <w:jc w:val="both"/>
        <w:rPr>
          <w:sz w:val="23"/>
          <w:szCs w:val="23"/>
        </w:rPr>
      </w:pPr>
      <w:r>
        <w:rPr>
          <w:sz w:val="23"/>
          <w:szCs w:val="23"/>
        </w:rPr>
        <w:lastRenderedPageBreak/>
        <w:t xml:space="preserve"> Le découplage progressif entre la croissance économique et la consommation de matières premières. </w:t>
      </w:r>
    </w:p>
    <w:p w14:paraId="073A304E" w14:textId="77777777" w:rsidR="00123ECD" w:rsidRDefault="00123ECD" w:rsidP="003501E1">
      <w:pPr>
        <w:pStyle w:val="Default"/>
        <w:numPr>
          <w:ilvl w:val="0"/>
          <w:numId w:val="3"/>
        </w:numPr>
        <w:jc w:val="both"/>
        <w:rPr>
          <w:sz w:val="23"/>
          <w:szCs w:val="23"/>
        </w:rPr>
      </w:pPr>
      <w:r w:rsidRPr="00123ECD">
        <w:rPr>
          <w:sz w:val="23"/>
          <w:szCs w:val="23"/>
        </w:rPr>
        <w:t xml:space="preserve">La réduction de 10 % des déchets ménagers et assimilés produits d’ici 2020. </w:t>
      </w:r>
    </w:p>
    <w:p w14:paraId="34562303" w14:textId="77777777" w:rsidR="00123ECD" w:rsidRDefault="00123ECD" w:rsidP="003501E1">
      <w:pPr>
        <w:pStyle w:val="Default"/>
        <w:numPr>
          <w:ilvl w:val="0"/>
          <w:numId w:val="3"/>
        </w:numPr>
        <w:jc w:val="both"/>
        <w:rPr>
          <w:sz w:val="23"/>
          <w:szCs w:val="23"/>
        </w:rPr>
      </w:pPr>
      <w:r w:rsidRPr="00123ECD">
        <w:rPr>
          <w:sz w:val="23"/>
          <w:szCs w:val="23"/>
        </w:rPr>
        <w:t xml:space="preserve">Le recyclage de 55 % des déchets non dangereux en 2020 et 65 % en 2025. </w:t>
      </w:r>
    </w:p>
    <w:p w14:paraId="4D8230BB" w14:textId="77777777" w:rsidR="00F73F9B" w:rsidRDefault="00123ECD" w:rsidP="003501E1">
      <w:pPr>
        <w:pStyle w:val="Default"/>
        <w:numPr>
          <w:ilvl w:val="0"/>
          <w:numId w:val="3"/>
        </w:numPr>
        <w:jc w:val="both"/>
        <w:rPr>
          <w:sz w:val="23"/>
          <w:szCs w:val="23"/>
        </w:rPr>
      </w:pPr>
      <w:r w:rsidRPr="00123ECD">
        <w:rPr>
          <w:sz w:val="23"/>
          <w:szCs w:val="23"/>
        </w:rPr>
        <w:t>La valorisation de 70 % des déchets du bâtiment et des travaux publics à l’horizon 2020.</w:t>
      </w:r>
    </w:p>
    <w:p w14:paraId="67DC31D4" w14:textId="32AF8C75" w:rsidR="00123ECD" w:rsidRDefault="00123ECD" w:rsidP="003501E1">
      <w:pPr>
        <w:pStyle w:val="Default"/>
        <w:numPr>
          <w:ilvl w:val="0"/>
          <w:numId w:val="3"/>
        </w:numPr>
        <w:jc w:val="both"/>
        <w:rPr>
          <w:sz w:val="23"/>
          <w:szCs w:val="23"/>
        </w:rPr>
      </w:pPr>
      <w:r w:rsidRPr="00F73F9B">
        <w:rPr>
          <w:sz w:val="23"/>
          <w:szCs w:val="23"/>
        </w:rPr>
        <w:t xml:space="preserve">La réduction de 50 % à l’horizon 2025 des quantités de déchets mis en décharge. </w:t>
      </w:r>
    </w:p>
    <w:p w14:paraId="13AC3B93" w14:textId="75590A85" w:rsidR="002C449E" w:rsidRDefault="002C449E" w:rsidP="003501E1">
      <w:pPr>
        <w:jc w:val="both"/>
      </w:pPr>
    </w:p>
    <w:p w14:paraId="2E930EBC" w14:textId="6216EF8D" w:rsidR="002C449E" w:rsidRPr="00EA75BC" w:rsidRDefault="002C449E" w:rsidP="00EA75BC">
      <w:pPr>
        <w:jc w:val="both"/>
        <w:rPr>
          <w:rFonts w:ascii="Calibri" w:eastAsia="Times New Roman" w:hAnsi="Calibri" w:cs="Calibri"/>
          <w:lang w:eastAsia="fr-FR"/>
        </w:rPr>
      </w:pPr>
      <w:r w:rsidRPr="0060681E">
        <w:rPr>
          <w:rFonts w:ascii="Calibri" w:eastAsia="Times New Roman" w:hAnsi="Calibri" w:cs="Calibri"/>
          <w:lang w:eastAsia="fr-FR"/>
        </w:rPr>
        <w:t xml:space="preserve">2016 : La </w:t>
      </w:r>
      <w:r w:rsidRPr="0060681E">
        <w:rPr>
          <w:rFonts w:ascii="Calibri" w:eastAsia="Times New Roman" w:hAnsi="Calibri" w:cs="Calibri"/>
          <w:b/>
          <w:bCs/>
          <w:lang w:eastAsia="fr-FR"/>
        </w:rPr>
        <w:t xml:space="preserve">loi relative à la lutte contre le gaspillage alimentaire, </w:t>
      </w:r>
      <w:r w:rsidRPr="0060681E">
        <w:rPr>
          <w:rFonts w:ascii="Calibri" w:eastAsia="Times New Roman" w:hAnsi="Calibri" w:cs="Calibri"/>
          <w:lang w:eastAsia="fr-FR"/>
        </w:rPr>
        <w:t xml:space="preserve">dite loi </w:t>
      </w:r>
      <w:proofErr w:type="spellStart"/>
      <w:r w:rsidRPr="0060681E">
        <w:rPr>
          <w:rFonts w:ascii="Calibri" w:eastAsia="Times New Roman" w:hAnsi="Calibri" w:cs="Calibri"/>
          <w:lang w:eastAsia="fr-FR"/>
        </w:rPr>
        <w:t>Garot</w:t>
      </w:r>
      <w:proofErr w:type="spellEnd"/>
      <w:r w:rsidRPr="0060681E">
        <w:rPr>
          <w:rFonts w:ascii="Calibri" w:eastAsia="Times New Roman" w:hAnsi="Calibri" w:cs="Calibri"/>
          <w:lang w:eastAsia="fr-FR"/>
        </w:rPr>
        <w:t xml:space="preserve"> </w:t>
      </w:r>
      <w:r w:rsidR="007A0DCB" w:rsidRPr="0060681E">
        <w:rPr>
          <w:rFonts w:ascii="Calibri" w:eastAsia="Times New Roman" w:hAnsi="Calibri" w:cs="Calibri"/>
          <w:lang w:eastAsia="fr-FR"/>
        </w:rPr>
        <w:t>du 11 février 2016</w:t>
      </w:r>
      <w:r w:rsidR="00EA75BC">
        <w:rPr>
          <w:rFonts w:ascii="Calibri" w:eastAsia="Times New Roman" w:hAnsi="Calibri" w:cs="Calibri"/>
          <w:lang w:eastAsia="fr-FR"/>
        </w:rPr>
        <w:t xml:space="preserve"> </w:t>
      </w:r>
      <w:r w:rsidRPr="0060681E">
        <w:rPr>
          <w:rFonts w:ascii="Calibri" w:hAnsi="Calibri" w:cs="Calibri"/>
        </w:rPr>
        <w:t>complète les dispositions de la loi du 17 août 2015 relative à la transition énergétique pour la croissance verte relatives au gaspillage alimentaire.</w:t>
      </w:r>
    </w:p>
    <w:p w14:paraId="5AA902BC" w14:textId="63511F2F" w:rsidR="002C449E" w:rsidRPr="0060681E" w:rsidRDefault="002C449E" w:rsidP="00EA75BC">
      <w:pPr>
        <w:pStyle w:val="NormalWeb"/>
        <w:spacing w:before="0" w:beforeAutospacing="0" w:after="0" w:afterAutospacing="0"/>
        <w:jc w:val="both"/>
        <w:rPr>
          <w:rFonts w:ascii="Calibri" w:hAnsi="Calibri" w:cs="Calibri"/>
          <w:sz w:val="22"/>
          <w:szCs w:val="22"/>
        </w:rPr>
      </w:pPr>
      <w:r w:rsidRPr="0060681E">
        <w:rPr>
          <w:rFonts w:ascii="Calibri" w:hAnsi="Calibri" w:cs="Calibri"/>
          <w:sz w:val="22"/>
          <w:szCs w:val="22"/>
        </w:rPr>
        <w:t>Ses deux mesures principales concernent les distributeurs de produits alimentaires. Cette loi prévoit</w:t>
      </w:r>
      <w:r w:rsidR="00EA75BC">
        <w:rPr>
          <w:rFonts w:ascii="Calibri" w:hAnsi="Calibri" w:cs="Calibri"/>
          <w:sz w:val="22"/>
          <w:szCs w:val="22"/>
        </w:rPr>
        <w:t xml:space="preserve"> </w:t>
      </w:r>
      <w:r w:rsidRPr="0060681E">
        <w:rPr>
          <w:rFonts w:ascii="Calibri" w:hAnsi="Calibri" w:cs="Calibri"/>
          <w:sz w:val="22"/>
          <w:szCs w:val="22"/>
        </w:rPr>
        <w:t>:</w:t>
      </w:r>
    </w:p>
    <w:p w14:paraId="301568CC" w14:textId="24F0EDC2" w:rsidR="007A0DCB" w:rsidRPr="0060681E" w:rsidRDefault="007A0DCB" w:rsidP="00EA75BC">
      <w:pPr>
        <w:pStyle w:val="Paragraphedeliste"/>
        <w:numPr>
          <w:ilvl w:val="0"/>
          <w:numId w:val="3"/>
        </w:numPr>
        <w:spacing w:after="0" w:line="240" w:lineRule="auto"/>
        <w:ind w:left="714" w:hanging="357"/>
        <w:jc w:val="both"/>
        <w:rPr>
          <w:rFonts w:ascii="Calibri" w:eastAsia="Times New Roman" w:hAnsi="Calibri" w:cs="Calibri"/>
          <w:lang w:eastAsia="fr-FR"/>
        </w:rPr>
      </w:pPr>
      <w:r w:rsidRPr="0060681E">
        <w:rPr>
          <w:rFonts w:ascii="Calibri" w:eastAsia="Times New Roman" w:hAnsi="Calibri" w:cs="Calibri"/>
          <w:lang w:eastAsia="fr-FR"/>
        </w:rPr>
        <w:t>L</w:t>
      </w:r>
      <w:r w:rsidR="002C449E" w:rsidRPr="0060681E">
        <w:rPr>
          <w:rFonts w:ascii="Calibri" w:eastAsia="Times New Roman" w:hAnsi="Calibri" w:cs="Calibri"/>
          <w:lang w:eastAsia="fr-FR"/>
        </w:rPr>
        <w:t>’obligation pour les magasins alimentaires de plus de 400 m2 de proposer</w:t>
      </w:r>
      <w:r w:rsidR="002C449E" w:rsidRPr="0060681E">
        <w:rPr>
          <w:rFonts w:ascii="Calibri" w:eastAsia="Times New Roman" w:hAnsi="Calibri" w:cs="Calibri"/>
          <w:i/>
          <w:iCs/>
          <w:lang w:eastAsia="fr-FR"/>
        </w:rPr>
        <w:t xml:space="preserve"> </w:t>
      </w:r>
      <w:r w:rsidR="002C449E" w:rsidRPr="0060681E">
        <w:rPr>
          <w:rFonts w:ascii="Calibri" w:eastAsia="Times New Roman" w:hAnsi="Calibri" w:cs="Calibri"/>
          <w:lang w:eastAsia="fr-FR"/>
        </w:rPr>
        <w:t>une convention de don à des associations pour la reprise de leurs invendus alimentaires encore consommables ;</w:t>
      </w:r>
    </w:p>
    <w:p w14:paraId="0440426C" w14:textId="4087AD70" w:rsidR="002C449E" w:rsidRPr="0060681E" w:rsidRDefault="007A0DCB" w:rsidP="003501E1">
      <w:pPr>
        <w:pStyle w:val="Paragraphedeliste"/>
        <w:numPr>
          <w:ilvl w:val="0"/>
          <w:numId w:val="3"/>
        </w:numPr>
        <w:spacing w:before="100" w:beforeAutospacing="1" w:after="100" w:afterAutospacing="1" w:line="240" w:lineRule="auto"/>
        <w:jc w:val="both"/>
        <w:rPr>
          <w:rFonts w:ascii="Calibri" w:eastAsia="Times New Roman" w:hAnsi="Calibri" w:cs="Calibri"/>
          <w:lang w:eastAsia="fr-FR"/>
        </w:rPr>
      </w:pPr>
      <w:r w:rsidRPr="0060681E">
        <w:rPr>
          <w:rFonts w:ascii="Calibri" w:eastAsia="Times New Roman" w:hAnsi="Calibri" w:cs="Calibri"/>
          <w:lang w:eastAsia="fr-FR"/>
        </w:rPr>
        <w:t>L</w:t>
      </w:r>
      <w:r w:rsidR="002C449E" w:rsidRPr="0060681E">
        <w:rPr>
          <w:rFonts w:ascii="Calibri" w:eastAsia="Times New Roman" w:hAnsi="Calibri" w:cs="Calibri"/>
          <w:lang w:eastAsia="fr-FR"/>
        </w:rPr>
        <w:t>’interdiction, pour les distributeurs alimentaires, de rendre impropres à la consommation des invendus encore consommables.</w:t>
      </w:r>
    </w:p>
    <w:p w14:paraId="3040EB8C" w14:textId="502EBF31" w:rsidR="002C449E" w:rsidRPr="0060681E" w:rsidRDefault="002C449E" w:rsidP="003501E1">
      <w:pPr>
        <w:pStyle w:val="NormalWeb"/>
        <w:jc w:val="both"/>
        <w:rPr>
          <w:rFonts w:ascii="Calibri" w:hAnsi="Calibri" w:cs="Calibri"/>
          <w:sz w:val="22"/>
          <w:szCs w:val="22"/>
        </w:rPr>
      </w:pPr>
      <w:r w:rsidRPr="0060681E">
        <w:rPr>
          <w:rFonts w:ascii="Calibri" w:hAnsi="Calibri" w:cs="Calibri"/>
          <w:sz w:val="22"/>
          <w:szCs w:val="22"/>
        </w:rPr>
        <w:t xml:space="preserve">La loi introduit également une hiérarchie des actions à mener en matière de lutte contre le gaspillage alimentaire. Elle donne la priorité à la prévention, puis aux débouchés en alimentation humaine par le don ou la transformation. Viennent ensuite la valorisation en alimentation animale et énergétique. La destruction est envisagée en dernier recours. La loi entend aussi renforcer les actions d’éducation et de sensibilisation au gaspillage alimentaire et prévoit l'intégration des actions de lutte contre le gaspillage dans le </w:t>
      </w:r>
      <w:proofErr w:type="spellStart"/>
      <w:r w:rsidRPr="0060681E">
        <w:rPr>
          <w:rFonts w:ascii="Calibri" w:hAnsi="Calibri" w:cs="Calibri"/>
          <w:sz w:val="22"/>
          <w:szCs w:val="22"/>
        </w:rPr>
        <w:t>reporting</w:t>
      </w:r>
      <w:proofErr w:type="spellEnd"/>
      <w:r w:rsidRPr="0060681E">
        <w:rPr>
          <w:rFonts w:ascii="Calibri" w:hAnsi="Calibri" w:cs="Calibri"/>
          <w:sz w:val="22"/>
          <w:szCs w:val="22"/>
        </w:rPr>
        <w:t xml:space="preserve"> social et environnemental des entreprises.</w:t>
      </w:r>
    </w:p>
    <w:p w14:paraId="51BF9BD1" w14:textId="263F5B2A" w:rsidR="002C449E" w:rsidRPr="002C449E" w:rsidRDefault="002C449E" w:rsidP="003501E1">
      <w:pPr>
        <w:pStyle w:val="Default"/>
        <w:jc w:val="both"/>
        <w:rPr>
          <w:sz w:val="23"/>
          <w:szCs w:val="23"/>
        </w:rPr>
      </w:pPr>
      <w:r w:rsidRPr="002C449E">
        <w:rPr>
          <w:sz w:val="23"/>
          <w:szCs w:val="23"/>
        </w:rPr>
        <w:t xml:space="preserve">2018 : </w:t>
      </w:r>
      <w:r w:rsidRPr="002C449E">
        <w:rPr>
          <w:b/>
          <w:bCs/>
          <w:sz w:val="23"/>
          <w:szCs w:val="23"/>
        </w:rPr>
        <w:t>Loi « EGALIM » - Loi pour l’équilibre des relations commerciales dans le secteur agricole</w:t>
      </w:r>
      <w:r w:rsidR="00BE7FFC">
        <w:rPr>
          <w:b/>
          <w:bCs/>
          <w:sz w:val="23"/>
          <w:szCs w:val="23"/>
        </w:rPr>
        <w:t xml:space="preserve"> </w:t>
      </w:r>
      <w:r w:rsidRPr="002C449E">
        <w:rPr>
          <w:b/>
          <w:bCs/>
          <w:sz w:val="23"/>
          <w:szCs w:val="23"/>
        </w:rPr>
        <w:t>et une alimentation saine et durable</w:t>
      </w:r>
      <w:r w:rsidRPr="002C449E">
        <w:rPr>
          <w:sz w:val="23"/>
          <w:szCs w:val="23"/>
        </w:rPr>
        <w:t xml:space="preserve"> du 1 novembre 2018. Les principa</w:t>
      </w:r>
      <w:r w:rsidR="00BE7FFC">
        <w:rPr>
          <w:sz w:val="23"/>
          <w:szCs w:val="23"/>
        </w:rPr>
        <w:t>ux objectifs</w:t>
      </w:r>
      <w:r w:rsidRPr="002C449E">
        <w:rPr>
          <w:sz w:val="23"/>
          <w:szCs w:val="23"/>
        </w:rPr>
        <w:t xml:space="preserve"> sont : </w:t>
      </w:r>
    </w:p>
    <w:p w14:paraId="1B7E89FB" w14:textId="2B035372" w:rsidR="002C449E" w:rsidRPr="002C449E" w:rsidRDefault="002C449E" w:rsidP="003501E1">
      <w:pPr>
        <w:pStyle w:val="Default"/>
        <w:numPr>
          <w:ilvl w:val="0"/>
          <w:numId w:val="3"/>
        </w:numPr>
        <w:jc w:val="both"/>
        <w:rPr>
          <w:sz w:val="23"/>
          <w:szCs w:val="23"/>
        </w:rPr>
      </w:pPr>
      <w:r w:rsidRPr="002C449E">
        <w:rPr>
          <w:sz w:val="23"/>
          <w:szCs w:val="23"/>
        </w:rPr>
        <w:t>Assurer le revenu des producteurs</w:t>
      </w:r>
    </w:p>
    <w:p w14:paraId="39A4FB5B" w14:textId="2E400BBE" w:rsidR="002C449E" w:rsidRPr="002C449E" w:rsidRDefault="002C449E" w:rsidP="003501E1">
      <w:pPr>
        <w:pStyle w:val="Default"/>
        <w:numPr>
          <w:ilvl w:val="0"/>
          <w:numId w:val="3"/>
        </w:numPr>
        <w:jc w:val="both"/>
        <w:rPr>
          <w:sz w:val="23"/>
          <w:szCs w:val="23"/>
        </w:rPr>
      </w:pPr>
      <w:r w:rsidRPr="002C449E">
        <w:rPr>
          <w:sz w:val="23"/>
          <w:szCs w:val="23"/>
        </w:rPr>
        <w:t>Améliorer les conditions sanitaires et environnementales de production</w:t>
      </w:r>
    </w:p>
    <w:p w14:paraId="6A0F4D5D" w14:textId="4E90706E" w:rsidR="002C449E" w:rsidRPr="002C449E" w:rsidRDefault="002C449E" w:rsidP="003501E1">
      <w:pPr>
        <w:pStyle w:val="Default"/>
        <w:numPr>
          <w:ilvl w:val="0"/>
          <w:numId w:val="3"/>
        </w:numPr>
        <w:jc w:val="both"/>
        <w:rPr>
          <w:sz w:val="23"/>
          <w:szCs w:val="23"/>
        </w:rPr>
      </w:pPr>
      <w:r w:rsidRPr="002C449E">
        <w:rPr>
          <w:sz w:val="23"/>
          <w:szCs w:val="23"/>
        </w:rPr>
        <w:t>Renforcer le bien-être animal</w:t>
      </w:r>
    </w:p>
    <w:p w14:paraId="16360C06" w14:textId="0951432E" w:rsidR="002C449E" w:rsidRPr="002C449E" w:rsidRDefault="002C449E" w:rsidP="003501E1">
      <w:pPr>
        <w:pStyle w:val="Default"/>
        <w:numPr>
          <w:ilvl w:val="0"/>
          <w:numId w:val="3"/>
        </w:numPr>
        <w:jc w:val="both"/>
        <w:rPr>
          <w:sz w:val="23"/>
          <w:szCs w:val="23"/>
        </w:rPr>
      </w:pPr>
      <w:r w:rsidRPr="002C449E">
        <w:rPr>
          <w:sz w:val="23"/>
          <w:szCs w:val="23"/>
        </w:rPr>
        <w:t>Favoriser une alimentation saine, sûre et durable</w:t>
      </w:r>
    </w:p>
    <w:p w14:paraId="0D8AF3E9" w14:textId="22C855E1" w:rsidR="002C449E" w:rsidRPr="002C449E" w:rsidRDefault="002C449E" w:rsidP="003501E1">
      <w:pPr>
        <w:pStyle w:val="Default"/>
        <w:numPr>
          <w:ilvl w:val="0"/>
          <w:numId w:val="3"/>
        </w:numPr>
        <w:jc w:val="both"/>
        <w:rPr>
          <w:sz w:val="23"/>
          <w:szCs w:val="23"/>
        </w:rPr>
      </w:pPr>
      <w:r w:rsidRPr="002C449E">
        <w:rPr>
          <w:sz w:val="23"/>
          <w:szCs w:val="23"/>
        </w:rPr>
        <w:t>Réduire l’utilisation du plastique</w:t>
      </w:r>
    </w:p>
    <w:p w14:paraId="4B9FA6DF" w14:textId="54EBB5B8" w:rsidR="00BE7FFC" w:rsidRPr="00BE7FFC" w:rsidRDefault="00BE7FFC" w:rsidP="00B24337">
      <w:pPr>
        <w:pStyle w:val="Default"/>
        <w:jc w:val="both"/>
        <w:rPr>
          <w:sz w:val="23"/>
          <w:szCs w:val="23"/>
        </w:rPr>
      </w:pPr>
      <w:r>
        <w:rPr>
          <w:sz w:val="23"/>
          <w:szCs w:val="23"/>
        </w:rPr>
        <w:t xml:space="preserve">La loi fixe également </w:t>
      </w:r>
      <w:r w:rsidR="00B24337">
        <w:rPr>
          <w:sz w:val="23"/>
          <w:szCs w:val="23"/>
        </w:rPr>
        <w:t xml:space="preserve">l’objectif chiffré de </w:t>
      </w:r>
      <w:r w:rsidRPr="00BE7FFC">
        <w:rPr>
          <w:sz w:val="23"/>
          <w:szCs w:val="23"/>
        </w:rPr>
        <w:t xml:space="preserve">50% de produits durables ou sous signes d'origine et de qualité (dont </w:t>
      </w:r>
      <w:r w:rsidR="00F42808">
        <w:rPr>
          <w:sz w:val="23"/>
          <w:szCs w:val="23"/>
        </w:rPr>
        <w:t xml:space="preserve">20% </w:t>
      </w:r>
      <w:r w:rsidRPr="00BE7FFC">
        <w:rPr>
          <w:sz w:val="23"/>
          <w:szCs w:val="23"/>
        </w:rPr>
        <w:t>de produits bio) dans la restauration collective publique à partir du 1er janvier 2022</w:t>
      </w:r>
      <w:r w:rsidR="00B24337">
        <w:rPr>
          <w:sz w:val="23"/>
          <w:szCs w:val="23"/>
        </w:rPr>
        <w:t>.</w:t>
      </w:r>
    </w:p>
    <w:p w14:paraId="16EBAD0F" w14:textId="77777777" w:rsidR="00BE7FFC" w:rsidRDefault="00BE7FFC" w:rsidP="003501E1">
      <w:pPr>
        <w:pStyle w:val="Default"/>
        <w:jc w:val="both"/>
        <w:rPr>
          <w:sz w:val="23"/>
          <w:szCs w:val="23"/>
        </w:rPr>
      </w:pPr>
    </w:p>
    <w:p w14:paraId="54788D9A" w14:textId="77777777" w:rsidR="00A62A87" w:rsidRDefault="00F73F9B" w:rsidP="00A62A87">
      <w:pPr>
        <w:pStyle w:val="Default"/>
        <w:jc w:val="both"/>
        <w:rPr>
          <w:sz w:val="23"/>
          <w:szCs w:val="23"/>
        </w:rPr>
      </w:pPr>
      <w:r>
        <w:rPr>
          <w:sz w:val="23"/>
          <w:szCs w:val="23"/>
        </w:rPr>
        <w:t xml:space="preserve">2020 : </w:t>
      </w:r>
      <w:r w:rsidRPr="00F73F9B">
        <w:rPr>
          <w:b/>
          <w:bCs/>
          <w:sz w:val="23"/>
          <w:szCs w:val="23"/>
        </w:rPr>
        <w:t>La loi du 10 février 2020 relative à la lutte contre le gaspillage et à l'économie circulaire</w:t>
      </w:r>
      <w:r w:rsidR="00A62A87">
        <w:rPr>
          <w:sz w:val="23"/>
          <w:szCs w:val="23"/>
        </w:rPr>
        <w:t xml:space="preserve"> comportent </w:t>
      </w:r>
      <w:r w:rsidR="007B7CF7">
        <w:rPr>
          <w:sz w:val="23"/>
          <w:szCs w:val="23"/>
        </w:rPr>
        <w:t xml:space="preserve">5 grands objectifs : </w:t>
      </w:r>
    </w:p>
    <w:p w14:paraId="189AFE0B" w14:textId="2344A8EA" w:rsidR="00A62A87" w:rsidRDefault="00A62A87" w:rsidP="00A62A87">
      <w:pPr>
        <w:pStyle w:val="Default"/>
        <w:numPr>
          <w:ilvl w:val="0"/>
          <w:numId w:val="3"/>
        </w:numPr>
        <w:jc w:val="both"/>
        <w:rPr>
          <w:sz w:val="23"/>
          <w:szCs w:val="23"/>
        </w:rPr>
      </w:pPr>
      <w:r>
        <w:rPr>
          <w:sz w:val="23"/>
          <w:szCs w:val="23"/>
        </w:rPr>
        <w:t>Sortir</w:t>
      </w:r>
      <w:r w:rsidR="007B7CF7">
        <w:rPr>
          <w:sz w:val="23"/>
          <w:szCs w:val="23"/>
        </w:rPr>
        <w:t xml:space="preserve"> du pla</w:t>
      </w:r>
      <w:r>
        <w:rPr>
          <w:sz w:val="23"/>
          <w:szCs w:val="23"/>
        </w:rPr>
        <w:t>s</w:t>
      </w:r>
      <w:r w:rsidR="007B7CF7">
        <w:rPr>
          <w:sz w:val="23"/>
          <w:szCs w:val="23"/>
        </w:rPr>
        <w:t xml:space="preserve">tique jetable, </w:t>
      </w:r>
    </w:p>
    <w:p w14:paraId="5582CB6F" w14:textId="510AA2F6" w:rsidR="00A62A87" w:rsidRDefault="00A62A87" w:rsidP="00A62A87">
      <w:pPr>
        <w:pStyle w:val="Default"/>
        <w:numPr>
          <w:ilvl w:val="0"/>
          <w:numId w:val="3"/>
        </w:numPr>
        <w:jc w:val="both"/>
        <w:rPr>
          <w:sz w:val="23"/>
          <w:szCs w:val="23"/>
        </w:rPr>
      </w:pPr>
      <w:r>
        <w:rPr>
          <w:sz w:val="23"/>
          <w:szCs w:val="23"/>
        </w:rPr>
        <w:t>Mieux</w:t>
      </w:r>
      <w:r w:rsidR="007B7CF7">
        <w:rPr>
          <w:sz w:val="23"/>
          <w:szCs w:val="23"/>
        </w:rPr>
        <w:t xml:space="preserve"> informer les consommateurs, </w:t>
      </w:r>
    </w:p>
    <w:p w14:paraId="7E6284AF" w14:textId="366C8DFD" w:rsidR="00A62A87" w:rsidRDefault="00A62A87" w:rsidP="00A62A87">
      <w:pPr>
        <w:pStyle w:val="Default"/>
        <w:numPr>
          <w:ilvl w:val="0"/>
          <w:numId w:val="3"/>
        </w:numPr>
        <w:jc w:val="both"/>
        <w:rPr>
          <w:sz w:val="23"/>
          <w:szCs w:val="23"/>
        </w:rPr>
      </w:pPr>
      <w:r>
        <w:rPr>
          <w:sz w:val="23"/>
          <w:szCs w:val="23"/>
        </w:rPr>
        <w:t>Lutter</w:t>
      </w:r>
      <w:r w:rsidR="007B7CF7">
        <w:rPr>
          <w:sz w:val="23"/>
          <w:szCs w:val="23"/>
        </w:rPr>
        <w:t xml:space="preserve"> contre le gaspillage et pour le réemploi solidaire, </w:t>
      </w:r>
    </w:p>
    <w:p w14:paraId="3D85BEDA" w14:textId="144B2CAE" w:rsidR="00A62A87" w:rsidRDefault="00A62A87" w:rsidP="00A62A87">
      <w:pPr>
        <w:pStyle w:val="Default"/>
        <w:numPr>
          <w:ilvl w:val="0"/>
          <w:numId w:val="3"/>
        </w:numPr>
        <w:jc w:val="both"/>
        <w:rPr>
          <w:sz w:val="23"/>
          <w:szCs w:val="23"/>
        </w:rPr>
      </w:pPr>
      <w:r>
        <w:rPr>
          <w:sz w:val="23"/>
          <w:szCs w:val="23"/>
        </w:rPr>
        <w:t>Agir</w:t>
      </w:r>
      <w:r w:rsidR="007B7CF7">
        <w:rPr>
          <w:sz w:val="23"/>
          <w:szCs w:val="23"/>
        </w:rPr>
        <w:t xml:space="preserve"> contre l’obsolescence programmée, </w:t>
      </w:r>
    </w:p>
    <w:p w14:paraId="1378D7B0" w14:textId="5084F67D" w:rsidR="007B7CF7" w:rsidRDefault="00A62A87" w:rsidP="00A62A87">
      <w:pPr>
        <w:pStyle w:val="Default"/>
        <w:numPr>
          <w:ilvl w:val="0"/>
          <w:numId w:val="3"/>
        </w:numPr>
        <w:jc w:val="both"/>
        <w:rPr>
          <w:sz w:val="23"/>
          <w:szCs w:val="23"/>
        </w:rPr>
      </w:pPr>
      <w:r>
        <w:rPr>
          <w:sz w:val="23"/>
          <w:szCs w:val="23"/>
        </w:rPr>
        <w:t>Mieux</w:t>
      </w:r>
      <w:r w:rsidR="007B7CF7">
        <w:rPr>
          <w:sz w:val="23"/>
          <w:szCs w:val="23"/>
        </w:rPr>
        <w:t xml:space="preserve"> produire. </w:t>
      </w:r>
    </w:p>
    <w:p w14:paraId="7B2E46B2" w14:textId="77777777" w:rsidR="00375858" w:rsidRDefault="00A62A87" w:rsidP="00375858">
      <w:pPr>
        <w:pStyle w:val="Default"/>
        <w:rPr>
          <w:sz w:val="23"/>
          <w:szCs w:val="23"/>
        </w:rPr>
      </w:pPr>
      <w:r>
        <w:rPr>
          <w:sz w:val="23"/>
          <w:szCs w:val="23"/>
        </w:rPr>
        <w:t xml:space="preserve">Elle introduit </w:t>
      </w:r>
      <w:r w:rsidRPr="00A62A87">
        <w:rPr>
          <w:sz w:val="23"/>
          <w:szCs w:val="23"/>
        </w:rPr>
        <w:t>l’objectif de 100% de plastique recyclé d’ici à 2025 et la fin de la commercialisation d’emballages en plastique à usage unique d’ici à 2040</w:t>
      </w:r>
      <w:r>
        <w:rPr>
          <w:sz w:val="23"/>
          <w:szCs w:val="23"/>
        </w:rPr>
        <w:t>.</w:t>
      </w:r>
    </w:p>
    <w:p w14:paraId="76EBEAC6" w14:textId="77777777" w:rsidR="00375858" w:rsidRDefault="00375858" w:rsidP="00375858">
      <w:pPr>
        <w:pStyle w:val="Default"/>
        <w:rPr>
          <w:sz w:val="23"/>
          <w:szCs w:val="23"/>
        </w:rPr>
      </w:pPr>
    </w:p>
    <w:p w14:paraId="1196F77F" w14:textId="3A4018DF" w:rsidR="00F73F9B" w:rsidRPr="00375858" w:rsidRDefault="00375858" w:rsidP="00375858">
      <w:pPr>
        <w:pStyle w:val="Default"/>
        <w:rPr>
          <w:sz w:val="23"/>
          <w:szCs w:val="23"/>
        </w:rPr>
      </w:pPr>
      <w:r w:rsidRPr="00375858">
        <w:rPr>
          <w:sz w:val="23"/>
          <w:szCs w:val="23"/>
        </w:rPr>
        <w:t xml:space="preserve">Elle </w:t>
      </w:r>
      <w:r w:rsidR="00F73F9B" w:rsidRPr="00375858">
        <w:rPr>
          <w:sz w:val="23"/>
          <w:szCs w:val="23"/>
        </w:rPr>
        <w:t>contient plus d’une centaine de mesures qui prévoient :</w:t>
      </w:r>
    </w:p>
    <w:p w14:paraId="67A18898" w14:textId="77A42EEF" w:rsidR="00F73F9B" w:rsidRPr="00375858" w:rsidRDefault="00F73F9B" w:rsidP="00A62A87">
      <w:pPr>
        <w:numPr>
          <w:ilvl w:val="0"/>
          <w:numId w:val="24"/>
        </w:numPr>
        <w:spacing w:before="100" w:beforeAutospacing="1" w:after="100" w:afterAutospacing="1" w:line="240" w:lineRule="auto"/>
        <w:jc w:val="both"/>
        <w:rPr>
          <w:rFonts w:ascii="Calibri" w:hAnsi="Calibri" w:cs="Calibri"/>
          <w:color w:val="000000"/>
          <w:sz w:val="23"/>
          <w:szCs w:val="23"/>
        </w:rPr>
      </w:pPr>
      <w:proofErr w:type="gramStart"/>
      <w:r w:rsidRPr="00375858">
        <w:rPr>
          <w:rFonts w:ascii="Calibri" w:hAnsi="Calibri" w:cs="Calibri"/>
          <w:color w:val="000000"/>
          <w:sz w:val="23"/>
          <w:szCs w:val="23"/>
        </w:rPr>
        <w:t>de</w:t>
      </w:r>
      <w:proofErr w:type="gramEnd"/>
      <w:r w:rsidRPr="00375858">
        <w:rPr>
          <w:rFonts w:ascii="Calibri" w:hAnsi="Calibri" w:cs="Calibri"/>
          <w:color w:val="000000"/>
          <w:sz w:val="23"/>
          <w:szCs w:val="23"/>
        </w:rPr>
        <w:t xml:space="preserve"> nouvelles obligations avec la création de nouvelles filières pollueur-payeur pour de nouvelles familles de produits dans (jouets, articles de sport, de bricolage, matériaux de </w:t>
      </w:r>
      <w:r w:rsidRPr="00375858">
        <w:rPr>
          <w:rFonts w:ascii="Calibri" w:hAnsi="Calibri" w:cs="Calibri"/>
          <w:color w:val="000000"/>
          <w:sz w:val="23"/>
          <w:szCs w:val="23"/>
        </w:rPr>
        <w:lastRenderedPageBreak/>
        <w:t>construction, mégots, couches et lingettes, etc.) et l’exigence de transparence sur les impacts sanitaires et environnementaux des produits, sur la gestion des déchets ;</w:t>
      </w:r>
    </w:p>
    <w:p w14:paraId="3B0217AB" w14:textId="0D2E9DB7" w:rsidR="00F73F9B" w:rsidRPr="00375858" w:rsidRDefault="00F73F9B" w:rsidP="00A62A87">
      <w:pPr>
        <w:numPr>
          <w:ilvl w:val="0"/>
          <w:numId w:val="24"/>
        </w:numPr>
        <w:spacing w:before="100" w:beforeAutospacing="1" w:after="100" w:afterAutospacing="1" w:line="240" w:lineRule="auto"/>
        <w:jc w:val="both"/>
        <w:rPr>
          <w:rFonts w:ascii="Calibri" w:hAnsi="Calibri" w:cs="Calibri"/>
          <w:color w:val="000000"/>
          <w:sz w:val="23"/>
          <w:szCs w:val="23"/>
        </w:rPr>
      </w:pPr>
      <w:proofErr w:type="gramStart"/>
      <w:r w:rsidRPr="00375858">
        <w:rPr>
          <w:rFonts w:ascii="Calibri" w:hAnsi="Calibri" w:cs="Calibri"/>
          <w:color w:val="000000"/>
          <w:sz w:val="23"/>
          <w:szCs w:val="23"/>
        </w:rPr>
        <w:t>de</w:t>
      </w:r>
      <w:proofErr w:type="gramEnd"/>
      <w:r w:rsidRPr="00375858">
        <w:rPr>
          <w:rFonts w:ascii="Calibri" w:hAnsi="Calibri" w:cs="Calibri"/>
          <w:color w:val="000000"/>
          <w:sz w:val="23"/>
          <w:szCs w:val="23"/>
        </w:rPr>
        <w:t xml:space="preserve"> nouvelles interdictions notamment sur l’usage de plastiques à usage unique et pour lutter contre le gaspillage des produits invendus, alimentaires ou non ;</w:t>
      </w:r>
    </w:p>
    <w:p w14:paraId="5A52DCE7" w14:textId="2E1B67B1" w:rsidR="00F73F9B" w:rsidRPr="00375858" w:rsidRDefault="00F73F9B" w:rsidP="00A62A87">
      <w:pPr>
        <w:numPr>
          <w:ilvl w:val="0"/>
          <w:numId w:val="24"/>
        </w:numPr>
        <w:spacing w:before="100" w:beforeAutospacing="1" w:after="100" w:afterAutospacing="1" w:line="240" w:lineRule="auto"/>
        <w:jc w:val="both"/>
        <w:rPr>
          <w:rFonts w:ascii="Calibri" w:hAnsi="Calibri" w:cs="Calibri"/>
          <w:color w:val="000000"/>
          <w:sz w:val="23"/>
          <w:szCs w:val="23"/>
        </w:rPr>
      </w:pPr>
      <w:r w:rsidRPr="00375858">
        <w:rPr>
          <w:rFonts w:ascii="Calibri" w:hAnsi="Calibri" w:cs="Calibri"/>
          <w:color w:val="000000"/>
          <w:sz w:val="23"/>
          <w:szCs w:val="23"/>
        </w:rPr>
        <w:t xml:space="preserve">de nouveaux outils pour mieux contrôler et sanctionner les délits contre l’environnement (pouvoirs des maires renforcés pour lutter contre les dépôts sauvages, etc.), pour soutenir les entreprises dans leurs démarches d’écoconception (avec des systèmes incitatifs de type bonus-malus) et accompagner les citoyens dans de nouvelles pratiques de consommation (indice de réparabilité, information sur les perturbateurs endocriniens, simplification du geste de tri, développement de la consigne ou de vrac). </w:t>
      </w:r>
    </w:p>
    <w:p w14:paraId="6C65CF7C" w14:textId="64060CDF" w:rsidR="00375858" w:rsidRPr="00375858" w:rsidRDefault="00375858" w:rsidP="00375858">
      <w:pPr>
        <w:spacing w:before="100" w:beforeAutospacing="1" w:after="100" w:afterAutospacing="1" w:line="240" w:lineRule="auto"/>
        <w:jc w:val="both"/>
        <w:rPr>
          <w:rFonts w:ascii="Calibri" w:hAnsi="Calibri" w:cs="Calibri"/>
          <w:color w:val="000000"/>
          <w:sz w:val="23"/>
          <w:szCs w:val="23"/>
        </w:rPr>
      </w:pPr>
      <w:r w:rsidRPr="00375858">
        <w:rPr>
          <w:rFonts w:ascii="Calibri" w:hAnsi="Calibri" w:cs="Calibri"/>
          <w:color w:val="000000"/>
          <w:sz w:val="23"/>
          <w:szCs w:val="23"/>
        </w:rPr>
        <w:t xml:space="preserve">En outre la </w:t>
      </w:r>
      <w:r>
        <w:rPr>
          <w:rFonts w:ascii="Calibri" w:hAnsi="Calibri" w:cs="Calibri"/>
          <w:color w:val="000000"/>
          <w:sz w:val="23"/>
          <w:szCs w:val="23"/>
        </w:rPr>
        <w:t>l</w:t>
      </w:r>
      <w:r w:rsidRPr="00375858">
        <w:rPr>
          <w:rFonts w:ascii="Calibri" w:hAnsi="Calibri" w:cs="Calibri"/>
          <w:color w:val="000000"/>
          <w:sz w:val="23"/>
          <w:szCs w:val="23"/>
        </w:rPr>
        <w:t>oi confère à la Région une nouvelle compétence : la Région assure la coordination et l’animation des actions conduites par les différents acteurs en matière d’économie circulaire, notamment en matière d’écologie industrielle et territoriale. Elle définit également les orientations en matière de développement de l’économie circulaire, notamment en matière d’écologie industrielle et territoriale.</w:t>
      </w:r>
    </w:p>
    <w:p w14:paraId="0024C743" w14:textId="5E45DC9B" w:rsidR="001B2A15" w:rsidRDefault="00721B6A" w:rsidP="001B2A15">
      <w:pPr>
        <w:pStyle w:val="Titre3"/>
        <w:spacing w:after="100"/>
        <w:jc w:val="both"/>
        <w:rPr>
          <w:rFonts w:eastAsia="Times New Roman"/>
          <w:lang w:eastAsia="fr-FR"/>
        </w:rPr>
      </w:pPr>
      <w:r w:rsidRPr="00721B6A">
        <w:rPr>
          <w:rFonts w:eastAsia="Times New Roman"/>
          <w:lang w:eastAsia="fr-FR"/>
        </w:rPr>
        <w:t>Plans</w:t>
      </w:r>
      <w:r w:rsidR="008F0BD7">
        <w:rPr>
          <w:rFonts w:eastAsia="Times New Roman"/>
          <w:lang w:eastAsia="fr-FR"/>
        </w:rPr>
        <w:t>, stratégies et</w:t>
      </w:r>
      <w:r w:rsidRPr="00721B6A">
        <w:rPr>
          <w:rFonts w:eastAsia="Times New Roman"/>
          <w:lang w:eastAsia="fr-FR"/>
        </w:rPr>
        <w:t xml:space="preserve"> programmes nationaux : </w:t>
      </w:r>
    </w:p>
    <w:p w14:paraId="1C58EB36" w14:textId="7716ABDF" w:rsidR="008F0BD7" w:rsidRDefault="008F0BD7" w:rsidP="005E5871">
      <w:pPr>
        <w:pStyle w:val="Paragraphedeliste"/>
        <w:numPr>
          <w:ilvl w:val="0"/>
          <w:numId w:val="23"/>
        </w:numPr>
        <w:rPr>
          <w:lang w:eastAsia="fr-FR"/>
        </w:rPr>
      </w:pPr>
      <w:r w:rsidRPr="005E5871">
        <w:rPr>
          <w:b/>
          <w:bCs/>
          <w:lang w:eastAsia="fr-FR"/>
        </w:rPr>
        <w:t>Stratégie nationale de transition écologique vers un développement durable 2015-2020</w:t>
      </w:r>
      <w:r>
        <w:rPr>
          <w:lang w:eastAsia="fr-FR"/>
        </w:rPr>
        <w:t>. Elle comporte 3 piliers (Définir une vision à l’horizon 2020, axes 1 à 3 ;</w:t>
      </w:r>
      <w:r w:rsidR="001349D0">
        <w:rPr>
          <w:lang w:eastAsia="fr-FR"/>
        </w:rPr>
        <w:t xml:space="preserve"> Tr</w:t>
      </w:r>
      <w:r>
        <w:rPr>
          <w:lang w:eastAsia="fr-FR"/>
        </w:rPr>
        <w:t xml:space="preserve">ansformer le modèle économique et social pour la croissance verte, axes 4 à 6 ; Favoriser l’appropriation de la transition écologique par tous, axes 7 à </w:t>
      </w:r>
      <w:proofErr w:type="gramStart"/>
      <w:r>
        <w:rPr>
          <w:lang w:eastAsia="fr-FR"/>
        </w:rPr>
        <w:t>9 )</w:t>
      </w:r>
      <w:proofErr w:type="gramEnd"/>
      <w:r>
        <w:rPr>
          <w:lang w:eastAsia="fr-FR"/>
        </w:rPr>
        <w:t xml:space="preserve"> et 9 axes : </w:t>
      </w:r>
    </w:p>
    <w:p w14:paraId="4AF42791" w14:textId="77777777" w:rsidR="008F0BD7" w:rsidRDefault="008F0BD7" w:rsidP="008F0BD7">
      <w:pPr>
        <w:pStyle w:val="Paragraphedeliste"/>
        <w:rPr>
          <w:lang w:eastAsia="fr-FR"/>
        </w:rPr>
      </w:pPr>
      <w:r>
        <w:rPr>
          <w:lang w:eastAsia="fr-FR"/>
        </w:rPr>
        <w:t xml:space="preserve">    Axe 1 - Développer des territoires durables et résilients</w:t>
      </w:r>
    </w:p>
    <w:p w14:paraId="139EB6E7" w14:textId="77777777" w:rsidR="008F0BD7" w:rsidRDefault="008F0BD7" w:rsidP="008F0BD7">
      <w:pPr>
        <w:pStyle w:val="Paragraphedeliste"/>
        <w:rPr>
          <w:lang w:eastAsia="fr-FR"/>
        </w:rPr>
      </w:pPr>
      <w:r>
        <w:rPr>
          <w:lang w:eastAsia="fr-FR"/>
        </w:rPr>
        <w:t xml:space="preserve">    Axe 2 - S’engager dans l’économie circulaire et sobre en carbone</w:t>
      </w:r>
    </w:p>
    <w:p w14:paraId="42D950EA" w14:textId="5EB7CE16" w:rsidR="008F0BD7" w:rsidRDefault="008F0BD7" w:rsidP="008F0BD7">
      <w:pPr>
        <w:pStyle w:val="Paragraphedeliste"/>
        <w:rPr>
          <w:lang w:eastAsia="fr-FR"/>
        </w:rPr>
      </w:pPr>
      <w:r>
        <w:rPr>
          <w:lang w:eastAsia="fr-FR"/>
        </w:rPr>
        <w:t xml:space="preserve">    Axe 3 - Prévenir et réduire les inégalités environnementales, sociales et territoriales</w:t>
      </w:r>
    </w:p>
    <w:p w14:paraId="40FC48A4" w14:textId="77777777" w:rsidR="008F0BD7" w:rsidRDefault="008F0BD7" w:rsidP="008F0BD7">
      <w:pPr>
        <w:pStyle w:val="Paragraphedeliste"/>
        <w:rPr>
          <w:lang w:eastAsia="fr-FR"/>
        </w:rPr>
      </w:pPr>
      <w:r>
        <w:rPr>
          <w:lang w:eastAsia="fr-FR"/>
        </w:rPr>
        <w:t xml:space="preserve">    Axe 4 - Inventer de nouveaux modèles économiques et financiers</w:t>
      </w:r>
    </w:p>
    <w:p w14:paraId="297B884E" w14:textId="77777777" w:rsidR="008F0BD7" w:rsidRDefault="008F0BD7" w:rsidP="008F0BD7">
      <w:pPr>
        <w:pStyle w:val="Paragraphedeliste"/>
        <w:rPr>
          <w:lang w:eastAsia="fr-FR"/>
        </w:rPr>
      </w:pPr>
      <w:r>
        <w:rPr>
          <w:lang w:eastAsia="fr-FR"/>
        </w:rPr>
        <w:t xml:space="preserve">    Axe 5 - Accompagner la mutation écologique des activités économiques</w:t>
      </w:r>
    </w:p>
    <w:p w14:paraId="4C6A11DC" w14:textId="635FA805" w:rsidR="008F0BD7" w:rsidRDefault="008F0BD7" w:rsidP="008F0BD7">
      <w:pPr>
        <w:pStyle w:val="Paragraphedeliste"/>
        <w:rPr>
          <w:lang w:eastAsia="fr-FR"/>
        </w:rPr>
      </w:pPr>
      <w:r>
        <w:rPr>
          <w:lang w:eastAsia="fr-FR"/>
        </w:rPr>
        <w:t xml:space="preserve">    Axe 6 - Orienter la production de connaissances, la recherche et l’innovation vers la transition écologique</w:t>
      </w:r>
    </w:p>
    <w:p w14:paraId="42A27A33" w14:textId="77777777" w:rsidR="008F0BD7" w:rsidRDefault="008F0BD7" w:rsidP="008F0BD7">
      <w:pPr>
        <w:pStyle w:val="Paragraphedeliste"/>
        <w:rPr>
          <w:lang w:eastAsia="fr-FR"/>
        </w:rPr>
      </w:pPr>
      <w:r>
        <w:rPr>
          <w:lang w:eastAsia="fr-FR"/>
        </w:rPr>
        <w:t xml:space="preserve">    Axe 7 - Éduquer, former et sensibiliser pour la transition écologique et le développement durable</w:t>
      </w:r>
    </w:p>
    <w:p w14:paraId="6E36BB89" w14:textId="77777777" w:rsidR="008F0BD7" w:rsidRDefault="008F0BD7" w:rsidP="008F0BD7">
      <w:pPr>
        <w:pStyle w:val="Paragraphedeliste"/>
        <w:rPr>
          <w:lang w:eastAsia="fr-FR"/>
        </w:rPr>
      </w:pPr>
      <w:r>
        <w:rPr>
          <w:lang w:eastAsia="fr-FR"/>
        </w:rPr>
        <w:t xml:space="preserve">    Axe 8 - Mobiliser les acteurs à toutes les échelles</w:t>
      </w:r>
    </w:p>
    <w:p w14:paraId="67BDA8B2" w14:textId="625E8F13" w:rsidR="008F0BD7" w:rsidRDefault="008F0BD7" w:rsidP="008F0BD7">
      <w:pPr>
        <w:pStyle w:val="Paragraphedeliste"/>
        <w:rPr>
          <w:lang w:eastAsia="fr-FR"/>
        </w:rPr>
      </w:pPr>
      <w:r>
        <w:rPr>
          <w:lang w:eastAsia="fr-FR"/>
        </w:rPr>
        <w:t xml:space="preserve">    Axe 9 - Promouvoir le développement durable au niveau européen et international</w:t>
      </w:r>
    </w:p>
    <w:p w14:paraId="60A3A511" w14:textId="77777777" w:rsidR="008F0BD7" w:rsidRPr="008F0BD7" w:rsidRDefault="008F0BD7" w:rsidP="008F0BD7">
      <w:pPr>
        <w:pStyle w:val="Paragraphedeliste"/>
        <w:rPr>
          <w:lang w:eastAsia="fr-FR"/>
        </w:rPr>
      </w:pPr>
    </w:p>
    <w:p w14:paraId="27B2430B" w14:textId="07FE9CF7" w:rsidR="00D8226C" w:rsidRDefault="00C524A9" w:rsidP="00F150CB">
      <w:pPr>
        <w:pStyle w:val="Paragraphedeliste"/>
        <w:numPr>
          <w:ilvl w:val="0"/>
          <w:numId w:val="23"/>
        </w:numPr>
        <w:jc w:val="both"/>
        <w:rPr>
          <w:lang w:eastAsia="fr-FR"/>
        </w:rPr>
      </w:pPr>
      <w:r w:rsidRPr="00F150CB">
        <w:rPr>
          <w:b/>
          <w:bCs/>
          <w:lang w:eastAsia="fr-FR"/>
        </w:rPr>
        <w:t xml:space="preserve">Feuille de route </w:t>
      </w:r>
      <w:proofErr w:type="spellStart"/>
      <w:r w:rsidRPr="00035204">
        <w:rPr>
          <w:b/>
          <w:bCs/>
          <w:lang w:eastAsia="fr-FR"/>
        </w:rPr>
        <w:t>Economie</w:t>
      </w:r>
      <w:proofErr w:type="spellEnd"/>
      <w:r w:rsidRPr="00035204">
        <w:rPr>
          <w:b/>
          <w:bCs/>
          <w:lang w:eastAsia="fr-FR"/>
        </w:rPr>
        <w:t xml:space="preserve"> circulaire</w:t>
      </w:r>
      <w:r w:rsidR="00F150CB" w:rsidRPr="00035204">
        <w:rPr>
          <w:b/>
          <w:bCs/>
          <w:lang w:eastAsia="fr-FR"/>
        </w:rPr>
        <w:t xml:space="preserve"> (2018).</w:t>
      </w:r>
      <w:r w:rsidR="00F150CB">
        <w:rPr>
          <w:lang w:eastAsia="fr-FR"/>
        </w:rPr>
        <w:t xml:space="preserve"> Elle comporte </w:t>
      </w:r>
      <w:r w:rsidR="00E74792">
        <w:rPr>
          <w:lang w:eastAsia="fr-FR"/>
        </w:rPr>
        <w:t>50 mesures</w:t>
      </w:r>
      <w:r w:rsidR="00F150CB">
        <w:rPr>
          <w:lang w:eastAsia="fr-FR"/>
        </w:rPr>
        <w:t xml:space="preserve"> </w:t>
      </w:r>
      <w:r w:rsidR="00E74792">
        <w:rPr>
          <w:lang w:eastAsia="fr-FR"/>
        </w:rPr>
        <w:t>autour de 4 grands enjeux :</w:t>
      </w:r>
      <w:r w:rsidR="00F150CB">
        <w:rPr>
          <w:lang w:eastAsia="fr-FR"/>
        </w:rPr>
        <w:t xml:space="preserve"> </w:t>
      </w:r>
      <w:r w:rsidR="00E74792">
        <w:rPr>
          <w:lang w:eastAsia="fr-FR"/>
        </w:rPr>
        <w:t>mieux produire</w:t>
      </w:r>
      <w:r w:rsidR="00F150CB">
        <w:rPr>
          <w:lang w:eastAsia="fr-FR"/>
        </w:rPr>
        <w:t xml:space="preserve">, </w:t>
      </w:r>
      <w:r w:rsidR="00E74792">
        <w:rPr>
          <w:lang w:eastAsia="fr-FR"/>
        </w:rPr>
        <w:t>mieux consommer</w:t>
      </w:r>
      <w:r w:rsidR="00F150CB">
        <w:rPr>
          <w:lang w:eastAsia="fr-FR"/>
        </w:rPr>
        <w:t xml:space="preserve">, </w:t>
      </w:r>
      <w:r w:rsidR="00E74792">
        <w:rPr>
          <w:lang w:eastAsia="fr-FR"/>
        </w:rPr>
        <w:t>mobiliser les acteurs</w:t>
      </w:r>
      <w:r w:rsidR="00F150CB">
        <w:rPr>
          <w:lang w:eastAsia="fr-FR"/>
        </w:rPr>
        <w:t>, m</w:t>
      </w:r>
      <w:r w:rsidR="00E74792">
        <w:rPr>
          <w:lang w:eastAsia="fr-FR"/>
        </w:rPr>
        <w:t>ieux gérer nos déchets.</w:t>
      </w:r>
      <w:r w:rsidR="00F150CB">
        <w:rPr>
          <w:lang w:eastAsia="fr-FR"/>
        </w:rPr>
        <w:t xml:space="preserve"> Les mesures visent à :</w:t>
      </w:r>
    </w:p>
    <w:p w14:paraId="3EBAA6BF" w14:textId="7DFCB65D" w:rsidR="00F150CB" w:rsidRDefault="00F150CB" w:rsidP="003B3CC3">
      <w:pPr>
        <w:pStyle w:val="Paragraphedeliste"/>
        <w:numPr>
          <w:ilvl w:val="1"/>
          <w:numId w:val="23"/>
        </w:numPr>
        <w:jc w:val="both"/>
        <w:rPr>
          <w:lang w:eastAsia="fr-FR"/>
        </w:rPr>
      </w:pPr>
      <w:r w:rsidRPr="00F150CB">
        <w:rPr>
          <w:lang w:eastAsia="fr-FR"/>
        </w:rPr>
        <w:t>Allonger la durée de vie de</w:t>
      </w:r>
      <w:r>
        <w:rPr>
          <w:lang w:eastAsia="fr-FR"/>
        </w:rPr>
        <w:t>s</w:t>
      </w:r>
      <w:r w:rsidRPr="00F150CB">
        <w:rPr>
          <w:lang w:eastAsia="fr-FR"/>
        </w:rPr>
        <w:t xml:space="preserve"> produits</w:t>
      </w:r>
      <w:r>
        <w:rPr>
          <w:lang w:eastAsia="fr-FR"/>
        </w:rPr>
        <w:t xml:space="preserve"> &amp; </w:t>
      </w:r>
      <w:r w:rsidRPr="00F150CB">
        <w:rPr>
          <w:lang w:eastAsia="fr-FR"/>
        </w:rPr>
        <w:t>Trier plus et mieux les déchets</w:t>
      </w:r>
      <w:r>
        <w:rPr>
          <w:lang w:eastAsia="fr-FR"/>
        </w:rPr>
        <w:t xml:space="preserve"> - citoyens et consommateurs. Exemples :  déployer l’affichage environnemental</w:t>
      </w:r>
      <w:r w:rsidR="00A7325C">
        <w:rPr>
          <w:lang w:eastAsia="fr-FR"/>
        </w:rPr>
        <w:t> ;</w:t>
      </w:r>
      <w:r>
        <w:rPr>
          <w:lang w:eastAsia="fr-FR"/>
        </w:rPr>
        <w:t xml:space="preserve"> f</w:t>
      </w:r>
      <w:r w:rsidRPr="00F150CB">
        <w:rPr>
          <w:lang w:eastAsia="fr-FR"/>
        </w:rPr>
        <w:t>avoriser le développement de plateformes numériques cartographiant les services de réparation et de réemplo</w:t>
      </w:r>
      <w:r>
        <w:rPr>
          <w:lang w:eastAsia="fr-FR"/>
        </w:rPr>
        <w:t>i</w:t>
      </w:r>
      <w:r w:rsidR="00A7325C">
        <w:rPr>
          <w:lang w:eastAsia="fr-FR"/>
        </w:rPr>
        <w:t> ;</w:t>
      </w:r>
      <w:r>
        <w:rPr>
          <w:lang w:eastAsia="fr-FR"/>
        </w:rPr>
        <w:t xml:space="preserve"> s</w:t>
      </w:r>
      <w:r w:rsidRPr="00F150CB">
        <w:rPr>
          <w:lang w:eastAsia="fr-FR"/>
        </w:rPr>
        <w:t>implifier et harmoniser les règles de tri des déchets</w:t>
      </w:r>
      <w:r w:rsidR="00A7325C">
        <w:rPr>
          <w:lang w:eastAsia="fr-FR"/>
        </w:rPr>
        <w:t> ;</w:t>
      </w:r>
      <w:r>
        <w:rPr>
          <w:lang w:eastAsia="fr-FR"/>
        </w:rPr>
        <w:t xml:space="preserve"> a</w:t>
      </w:r>
      <w:r w:rsidRPr="00F150CB">
        <w:rPr>
          <w:lang w:eastAsia="fr-FR"/>
        </w:rPr>
        <w:t>ccélérer la collecte des emballages recyclables, bouteilles plastique et canettes</w:t>
      </w:r>
      <w:r>
        <w:rPr>
          <w:lang w:eastAsia="fr-FR"/>
        </w:rPr>
        <w:t>.</w:t>
      </w:r>
    </w:p>
    <w:p w14:paraId="7FE61092" w14:textId="2F19A81B" w:rsidR="00F150CB" w:rsidRDefault="00F150CB" w:rsidP="00F150CB">
      <w:pPr>
        <w:pStyle w:val="Paragraphedeliste"/>
        <w:numPr>
          <w:ilvl w:val="1"/>
          <w:numId w:val="23"/>
        </w:numPr>
        <w:jc w:val="both"/>
        <w:rPr>
          <w:lang w:eastAsia="fr-FR"/>
        </w:rPr>
      </w:pPr>
      <w:r>
        <w:rPr>
          <w:lang w:eastAsia="fr-FR"/>
        </w:rPr>
        <w:t>R</w:t>
      </w:r>
      <w:r w:rsidRPr="00F150CB">
        <w:rPr>
          <w:lang w:eastAsia="fr-FR"/>
        </w:rPr>
        <w:t>ecycler et valoriser plus de déchets</w:t>
      </w:r>
      <w:r>
        <w:rPr>
          <w:lang w:eastAsia="fr-FR"/>
        </w:rPr>
        <w:t xml:space="preserve"> - collectivités locales. Exemples : </w:t>
      </w:r>
      <w:r w:rsidR="00A7325C">
        <w:rPr>
          <w:lang w:eastAsia="fr-FR"/>
        </w:rPr>
        <w:t>f</w:t>
      </w:r>
      <w:r w:rsidR="00A7325C" w:rsidRPr="00A7325C">
        <w:rPr>
          <w:lang w:eastAsia="fr-FR"/>
        </w:rPr>
        <w:t>aciliter le déploiement de la tarification incitative de la collecte des déchets</w:t>
      </w:r>
      <w:r w:rsidR="00A7325C">
        <w:rPr>
          <w:lang w:eastAsia="fr-FR"/>
        </w:rPr>
        <w:t> ; s</w:t>
      </w:r>
      <w:r w:rsidR="00A7325C" w:rsidRPr="00A7325C">
        <w:rPr>
          <w:lang w:eastAsia="fr-FR"/>
        </w:rPr>
        <w:t>implifier les contraintes pour les autorités chargées de la police déchets</w:t>
      </w:r>
      <w:r w:rsidR="00A7325C">
        <w:rPr>
          <w:lang w:eastAsia="fr-FR"/>
        </w:rPr>
        <w:t>.</w:t>
      </w:r>
    </w:p>
    <w:p w14:paraId="78F2AE7B" w14:textId="066CB0B5" w:rsidR="00F150CB" w:rsidRDefault="00F150CB" w:rsidP="00F150CB">
      <w:pPr>
        <w:pStyle w:val="Paragraphedeliste"/>
        <w:numPr>
          <w:ilvl w:val="1"/>
          <w:numId w:val="23"/>
        </w:numPr>
        <w:jc w:val="both"/>
        <w:rPr>
          <w:lang w:eastAsia="fr-FR"/>
        </w:rPr>
      </w:pPr>
      <w:r>
        <w:rPr>
          <w:lang w:eastAsia="fr-FR"/>
        </w:rPr>
        <w:t>M</w:t>
      </w:r>
      <w:r w:rsidRPr="00F150CB">
        <w:rPr>
          <w:lang w:eastAsia="fr-FR"/>
        </w:rPr>
        <w:t>ieux produire et mieux gérer les déchets</w:t>
      </w:r>
      <w:r>
        <w:rPr>
          <w:lang w:eastAsia="fr-FR"/>
        </w:rPr>
        <w:t>- entreprises</w:t>
      </w:r>
      <w:r w:rsidR="00A7325C">
        <w:rPr>
          <w:lang w:eastAsia="fr-FR"/>
        </w:rPr>
        <w:t xml:space="preserve">. Exemples : </w:t>
      </w:r>
      <w:r>
        <w:rPr>
          <w:lang w:eastAsia="fr-FR"/>
        </w:rPr>
        <w:t xml:space="preserve"> </w:t>
      </w:r>
      <w:r w:rsidR="00A7325C" w:rsidRPr="00A7325C">
        <w:rPr>
          <w:lang w:eastAsia="fr-FR"/>
        </w:rPr>
        <w:t xml:space="preserve">Engager une concertation avec les acteurs concernés pour créer de nouvelles filières responsabilité élargie des producteurs dans le secteur des jouets, des articles de sport et de loisir et </w:t>
      </w:r>
      <w:r w:rsidR="00A7325C" w:rsidRPr="00A7325C">
        <w:rPr>
          <w:lang w:eastAsia="fr-FR"/>
        </w:rPr>
        <w:lastRenderedPageBreak/>
        <w:t>des articles de bricolage et de jardin</w:t>
      </w:r>
      <w:r w:rsidR="00A7325C">
        <w:rPr>
          <w:lang w:eastAsia="fr-FR"/>
        </w:rPr>
        <w:t> ; m</w:t>
      </w:r>
      <w:r w:rsidR="00A7325C" w:rsidRPr="00A7325C">
        <w:rPr>
          <w:lang w:eastAsia="fr-FR"/>
        </w:rPr>
        <w:t>ettre en place des bonus-malus sur l’écocontribution réellement incitatifs, pouvant excéder 10 % du prix de vente hors taxes des produits</w:t>
      </w:r>
      <w:r w:rsidR="00A7325C">
        <w:rPr>
          <w:lang w:eastAsia="fr-FR"/>
        </w:rPr>
        <w:t> ; a</w:t>
      </w:r>
      <w:r w:rsidR="00A7325C" w:rsidRPr="00A7325C">
        <w:rPr>
          <w:lang w:eastAsia="fr-FR"/>
        </w:rPr>
        <w:t>ccompagner 2000 TPE et PME d’ici 2020 pour réduire leur consommation de ressources</w:t>
      </w:r>
      <w:r w:rsidR="00A7325C">
        <w:rPr>
          <w:lang w:eastAsia="fr-FR"/>
        </w:rPr>
        <w:t xml:space="preserve"> ; </w:t>
      </w:r>
      <w:r w:rsidR="00A7325C" w:rsidRPr="00A7325C">
        <w:rPr>
          <w:lang w:eastAsia="fr-FR"/>
        </w:rPr>
        <w:t>Revoir le fonctionnement de la gestion des déchets du bâtiment</w:t>
      </w:r>
      <w:r w:rsidR="00A7325C">
        <w:rPr>
          <w:lang w:eastAsia="fr-FR"/>
        </w:rPr>
        <w:t>.</w:t>
      </w:r>
    </w:p>
    <w:p w14:paraId="07350D30" w14:textId="77777777" w:rsidR="00F150CB" w:rsidRPr="00D8226C" w:rsidRDefault="00F150CB" w:rsidP="00F150CB">
      <w:pPr>
        <w:pStyle w:val="Paragraphedeliste"/>
        <w:ind w:left="1440"/>
        <w:jc w:val="both"/>
        <w:rPr>
          <w:lang w:eastAsia="fr-FR"/>
        </w:rPr>
      </w:pPr>
    </w:p>
    <w:p w14:paraId="033E06C0" w14:textId="44A439A9" w:rsidR="00652FA4" w:rsidRPr="00F150CB" w:rsidRDefault="00721B6A" w:rsidP="00F150CB">
      <w:pPr>
        <w:pStyle w:val="Paragraphedeliste"/>
        <w:numPr>
          <w:ilvl w:val="0"/>
          <w:numId w:val="23"/>
        </w:numPr>
        <w:spacing w:before="100" w:beforeAutospacing="1" w:after="100" w:afterAutospacing="1" w:line="240" w:lineRule="auto"/>
        <w:jc w:val="both"/>
        <w:rPr>
          <w:rFonts w:eastAsia="Times New Roman" w:cstheme="minorHAnsi"/>
          <w:lang w:eastAsia="fr-FR"/>
        </w:rPr>
      </w:pPr>
      <w:r w:rsidRPr="00F150CB">
        <w:rPr>
          <w:rFonts w:eastAsia="Times New Roman" w:cstheme="minorHAnsi"/>
          <w:b/>
          <w:bCs/>
          <w:lang w:eastAsia="fr-FR"/>
        </w:rPr>
        <w:t>Programme national de l’Alimentation</w:t>
      </w:r>
      <w:r w:rsidR="001B2A15" w:rsidRPr="00F150CB">
        <w:rPr>
          <w:rFonts w:eastAsia="Times New Roman" w:cstheme="minorHAnsi"/>
          <w:b/>
          <w:bCs/>
          <w:lang w:eastAsia="fr-FR"/>
        </w:rPr>
        <w:t> </w:t>
      </w:r>
      <w:r w:rsidR="00652FA4" w:rsidRPr="00F150CB">
        <w:rPr>
          <w:rFonts w:eastAsia="Times New Roman" w:cstheme="minorHAnsi"/>
          <w:b/>
          <w:bCs/>
          <w:lang w:eastAsia="fr-FR"/>
        </w:rPr>
        <w:t>2019</w:t>
      </w:r>
      <w:r w:rsidR="00035204">
        <w:rPr>
          <w:rFonts w:eastAsia="Times New Roman" w:cstheme="minorHAnsi"/>
          <w:b/>
          <w:bCs/>
          <w:lang w:eastAsia="fr-FR"/>
        </w:rPr>
        <w:t>-</w:t>
      </w:r>
      <w:r w:rsidR="00652FA4" w:rsidRPr="00F150CB">
        <w:rPr>
          <w:rFonts w:eastAsia="Times New Roman" w:cstheme="minorHAnsi"/>
          <w:b/>
          <w:bCs/>
          <w:lang w:eastAsia="fr-FR"/>
        </w:rPr>
        <w:t>2023.</w:t>
      </w:r>
      <w:r w:rsidR="00652FA4" w:rsidRPr="00F150CB">
        <w:rPr>
          <w:rFonts w:eastAsia="Times New Roman" w:cstheme="minorHAnsi"/>
          <w:lang w:eastAsia="fr-FR"/>
        </w:rPr>
        <w:t xml:space="preserve"> </w:t>
      </w:r>
      <w:r w:rsidR="00D329EA">
        <w:rPr>
          <w:rFonts w:eastAsia="Times New Roman" w:cstheme="minorHAnsi"/>
          <w:lang w:eastAsia="fr-FR"/>
        </w:rPr>
        <w:t xml:space="preserve">Il est le principal </w:t>
      </w:r>
      <w:r w:rsidR="00D329EA" w:rsidRPr="00D329EA">
        <w:rPr>
          <w:rFonts w:eastAsia="Times New Roman" w:cstheme="minorHAnsi"/>
          <w:lang w:eastAsia="fr-FR"/>
        </w:rPr>
        <w:t>outil de la politique nationale de l’alimentation portée par le gouvernement pour 2019-2023</w:t>
      </w:r>
      <w:r w:rsidR="00D329EA">
        <w:rPr>
          <w:rFonts w:eastAsia="Times New Roman" w:cstheme="minorHAnsi"/>
          <w:lang w:eastAsia="fr-FR"/>
        </w:rPr>
        <w:t xml:space="preserve"> qui vise à « </w:t>
      </w:r>
      <w:r w:rsidR="00D329EA" w:rsidRPr="00D329EA">
        <w:rPr>
          <w:rFonts w:eastAsia="Times New Roman" w:cstheme="minorHAnsi"/>
          <w:lang w:eastAsia="fr-FR"/>
        </w:rPr>
        <w:t>assurer à la population l’accès à une alimentation sûre, saine, diversifiée, de bonne qualité et en quantité suffisante, produite dans des conditions économiquement et socialement acceptables par tous, favorisant l’emploi, la protection de l’environnement et des paysages et contribuant à l’atténuation et à l’adaptation aux effets du changement climatique</w:t>
      </w:r>
      <w:r w:rsidR="00D329EA">
        <w:rPr>
          <w:rFonts w:eastAsia="Times New Roman" w:cstheme="minorHAnsi"/>
          <w:lang w:eastAsia="fr-FR"/>
        </w:rPr>
        <w:t> ».</w:t>
      </w:r>
      <w:r w:rsidR="001B2A15" w:rsidRPr="00F150CB">
        <w:rPr>
          <w:rFonts w:eastAsia="Times New Roman" w:cstheme="minorHAnsi"/>
          <w:lang w:eastAsia="fr-FR"/>
        </w:rPr>
        <w:t xml:space="preserve"> </w:t>
      </w:r>
      <w:r w:rsidR="00D329EA">
        <w:rPr>
          <w:rFonts w:eastAsia="Times New Roman" w:cstheme="minorHAnsi"/>
          <w:lang w:eastAsia="fr-FR"/>
        </w:rPr>
        <w:t>Le programme</w:t>
      </w:r>
      <w:r w:rsidR="00652FA4" w:rsidRPr="00F150CB">
        <w:rPr>
          <w:rFonts w:eastAsia="Times New Roman" w:cstheme="minorHAnsi"/>
          <w:lang w:eastAsia="fr-FR"/>
        </w:rPr>
        <w:t xml:space="preserve"> comporte :</w:t>
      </w:r>
    </w:p>
    <w:p w14:paraId="4D8138ED" w14:textId="7E73ABDB" w:rsidR="00652FA4" w:rsidRPr="00F150CB" w:rsidRDefault="00D361FB" w:rsidP="005E5871">
      <w:pPr>
        <w:pStyle w:val="Paragraphedeliste"/>
        <w:numPr>
          <w:ilvl w:val="1"/>
          <w:numId w:val="24"/>
        </w:numPr>
        <w:spacing w:before="100" w:beforeAutospacing="1" w:after="100" w:afterAutospacing="1" w:line="240" w:lineRule="auto"/>
        <w:jc w:val="both"/>
        <w:rPr>
          <w:rFonts w:eastAsia="Times New Roman" w:cstheme="minorHAnsi"/>
          <w:lang w:eastAsia="fr-FR"/>
        </w:rPr>
      </w:pPr>
      <w:r w:rsidRPr="00F150CB">
        <w:rPr>
          <w:rFonts w:eastAsia="Times New Roman" w:cstheme="minorHAnsi"/>
          <w:lang w:eastAsia="fr-FR"/>
        </w:rPr>
        <w:t>Trois</w:t>
      </w:r>
      <w:r w:rsidR="00652FA4" w:rsidRPr="00F150CB">
        <w:rPr>
          <w:rFonts w:eastAsia="Times New Roman" w:cstheme="minorHAnsi"/>
          <w:lang w:eastAsia="fr-FR"/>
        </w:rPr>
        <w:t xml:space="preserve"> axes thématiques</w:t>
      </w:r>
      <w:r w:rsidR="00652FA4" w:rsidRPr="00F150CB">
        <w:rPr>
          <w:rFonts w:eastAsia="Times New Roman" w:cstheme="minorHAnsi"/>
          <w:b/>
          <w:bCs/>
          <w:lang w:eastAsia="fr-FR"/>
        </w:rPr>
        <w:t xml:space="preserve"> :</w:t>
      </w:r>
      <w:r w:rsidR="00652FA4" w:rsidRPr="00F150CB">
        <w:rPr>
          <w:rFonts w:eastAsia="Times New Roman" w:cstheme="minorHAnsi"/>
          <w:lang w:eastAsia="fr-FR"/>
        </w:rPr>
        <w:t xml:space="preserve"> la justice sociale, la lutte contre le gaspillage alimentaire, l’éducation alimentaire ;</w:t>
      </w:r>
    </w:p>
    <w:p w14:paraId="49758F56" w14:textId="0AE53A97" w:rsidR="00652FA4" w:rsidRDefault="00D361FB" w:rsidP="00F150CB">
      <w:pPr>
        <w:pStyle w:val="Paragraphedeliste"/>
        <w:numPr>
          <w:ilvl w:val="1"/>
          <w:numId w:val="24"/>
        </w:numPr>
        <w:spacing w:before="100" w:beforeAutospacing="1" w:after="100" w:afterAutospacing="1" w:line="240" w:lineRule="auto"/>
        <w:jc w:val="both"/>
        <w:rPr>
          <w:rFonts w:eastAsia="Times New Roman" w:cstheme="minorHAnsi"/>
          <w:lang w:eastAsia="fr-FR"/>
        </w:rPr>
      </w:pPr>
      <w:r w:rsidRPr="00F150CB">
        <w:rPr>
          <w:rFonts w:eastAsia="Times New Roman" w:cstheme="minorHAnsi"/>
          <w:lang w:eastAsia="fr-FR"/>
        </w:rPr>
        <w:t>Deux</w:t>
      </w:r>
      <w:r w:rsidR="00652FA4" w:rsidRPr="00F150CB">
        <w:rPr>
          <w:rFonts w:eastAsia="Times New Roman" w:cstheme="minorHAnsi"/>
          <w:lang w:eastAsia="fr-FR"/>
        </w:rPr>
        <w:t xml:space="preserve"> axes transversaux : les projets alimentaires territoriaux et la restauration collective.</w:t>
      </w:r>
    </w:p>
    <w:p w14:paraId="7E91912E" w14:textId="77777777" w:rsidR="0050165F" w:rsidRPr="00F150CB" w:rsidRDefault="0050165F" w:rsidP="0050165F">
      <w:pPr>
        <w:pStyle w:val="Paragraphedeliste"/>
        <w:spacing w:before="100" w:beforeAutospacing="1" w:after="100" w:afterAutospacing="1" w:line="240" w:lineRule="auto"/>
        <w:ind w:left="1440"/>
        <w:jc w:val="both"/>
        <w:rPr>
          <w:rFonts w:eastAsia="Times New Roman" w:cstheme="minorHAnsi"/>
          <w:lang w:eastAsia="fr-FR"/>
        </w:rPr>
      </w:pPr>
    </w:p>
    <w:p w14:paraId="715E32AF" w14:textId="2E233412" w:rsidR="0050165F" w:rsidRPr="00D361FB" w:rsidRDefault="00721B6A" w:rsidP="003501E1">
      <w:pPr>
        <w:pStyle w:val="Paragraphedeliste"/>
        <w:numPr>
          <w:ilvl w:val="0"/>
          <w:numId w:val="28"/>
        </w:numPr>
        <w:jc w:val="both"/>
        <w:rPr>
          <w:rFonts w:eastAsia="Times New Roman" w:cstheme="minorHAnsi"/>
          <w:b/>
          <w:bCs/>
          <w:lang w:eastAsia="fr-FR"/>
        </w:rPr>
      </w:pPr>
      <w:r w:rsidRPr="00D361FB">
        <w:rPr>
          <w:rFonts w:eastAsia="Times New Roman" w:cstheme="minorHAnsi"/>
          <w:b/>
          <w:bCs/>
          <w:lang w:eastAsia="fr-FR"/>
        </w:rPr>
        <w:t>P</w:t>
      </w:r>
      <w:r w:rsidR="00652FA4" w:rsidRPr="00D361FB">
        <w:rPr>
          <w:rFonts w:eastAsia="Times New Roman" w:cstheme="minorHAnsi"/>
          <w:b/>
          <w:bCs/>
          <w:lang w:eastAsia="fr-FR"/>
        </w:rPr>
        <w:t>rogramme « </w:t>
      </w:r>
      <w:r w:rsidRPr="00D361FB">
        <w:rPr>
          <w:rFonts w:eastAsia="Times New Roman" w:cstheme="minorHAnsi"/>
          <w:b/>
          <w:bCs/>
          <w:lang w:eastAsia="fr-FR"/>
        </w:rPr>
        <w:t>Ambition bio</w:t>
      </w:r>
      <w:r w:rsidR="00652FA4" w:rsidRPr="00D361FB">
        <w:rPr>
          <w:rFonts w:eastAsia="Times New Roman" w:cstheme="minorHAnsi"/>
          <w:b/>
          <w:bCs/>
          <w:lang w:eastAsia="fr-FR"/>
        </w:rPr>
        <w:t xml:space="preserve"> 2022 »</w:t>
      </w:r>
      <w:r w:rsidR="00D361FB">
        <w:rPr>
          <w:rFonts w:eastAsia="Times New Roman" w:cstheme="minorHAnsi"/>
          <w:b/>
          <w:bCs/>
          <w:lang w:eastAsia="fr-FR"/>
        </w:rPr>
        <w:t xml:space="preserve">. </w:t>
      </w:r>
      <w:r w:rsidR="00D361FB" w:rsidRPr="00D361FB">
        <w:rPr>
          <w:rFonts w:eastAsia="Times New Roman" w:cstheme="minorHAnsi"/>
          <w:lang w:eastAsia="fr-FR"/>
        </w:rPr>
        <w:t>Il vise à promouvoir des modes de production respectueux de l'environnement, à garantir des normes élevées de bien-être animal et à préserver la biodiversité.</w:t>
      </w:r>
      <w:r w:rsidR="00D361FB" w:rsidRPr="00D361FB">
        <w:rPr>
          <w:rFonts w:eastAsia="Times New Roman" w:cstheme="minorHAnsi"/>
          <w:b/>
          <w:bCs/>
          <w:lang w:eastAsia="fr-FR"/>
        </w:rPr>
        <w:t xml:space="preserve"> </w:t>
      </w:r>
      <w:r w:rsidR="00D361FB" w:rsidRPr="00D361FB">
        <w:rPr>
          <w:rFonts w:eastAsia="Times New Roman" w:cstheme="minorHAnsi"/>
          <w:lang w:eastAsia="fr-FR"/>
        </w:rPr>
        <w:t>Il comporte 7 axes :</w:t>
      </w:r>
      <w:r w:rsidR="00D361FB">
        <w:rPr>
          <w:rFonts w:eastAsia="Times New Roman" w:cstheme="minorHAnsi"/>
          <w:b/>
          <w:bCs/>
          <w:lang w:eastAsia="fr-FR"/>
        </w:rPr>
        <w:t xml:space="preserve"> </w:t>
      </w:r>
    </w:p>
    <w:p w14:paraId="4FC5AE62" w14:textId="77777777" w:rsidR="0050165F" w:rsidRPr="0050165F" w:rsidRDefault="00652FA4" w:rsidP="0050165F">
      <w:pPr>
        <w:pStyle w:val="Paragraphedeliste"/>
        <w:numPr>
          <w:ilvl w:val="1"/>
          <w:numId w:val="28"/>
        </w:numPr>
        <w:jc w:val="both"/>
        <w:rPr>
          <w:rStyle w:val="lev"/>
          <w:rFonts w:ascii="Times New Roman" w:eastAsia="Times New Roman" w:hAnsi="Times New Roman" w:cs="Times New Roman"/>
          <w:b w:val="0"/>
          <w:bCs w:val="0"/>
          <w:sz w:val="24"/>
          <w:szCs w:val="24"/>
          <w:lang w:eastAsia="fr-FR"/>
        </w:rPr>
      </w:pPr>
      <w:r w:rsidRPr="0050165F">
        <w:rPr>
          <w:rStyle w:val="lev"/>
          <w:b w:val="0"/>
          <w:bCs w:val="0"/>
        </w:rPr>
        <w:t>Axe 1 : Développer la production pour atteindre les 15% de surface agricole française cultivée en bio à l’horizon de 2022</w:t>
      </w:r>
    </w:p>
    <w:p w14:paraId="6FAEFDBA" w14:textId="77777777" w:rsidR="0050165F" w:rsidRPr="0050165F" w:rsidRDefault="00652FA4" w:rsidP="0050165F">
      <w:pPr>
        <w:pStyle w:val="Paragraphedeliste"/>
        <w:numPr>
          <w:ilvl w:val="1"/>
          <w:numId w:val="28"/>
        </w:numPr>
        <w:jc w:val="both"/>
        <w:rPr>
          <w:rStyle w:val="lev"/>
          <w:rFonts w:ascii="Times New Roman" w:eastAsia="Times New Roman" w:hAnsi="Times New Roman" w:cs="Times New Roman"/>
          <w:b w:val="0"/>
          <w:bCs w:val="0"/>
          <w:sz w:val="24"/>
          <w:szCs w:val="24"/>
          <w:lang w:eastAsia="fr-FR"/>
        </w:rPr>
      </w:pPr>
      <w:r w:rsidRPr="0050165F">
        <w:rPr>
          <w:rStyle w:val="lev"/>
          <w:b w:val="0"/>
          <w:bCs w:val="0"/>
        </w:rPr>
        <w:t>Axe 2 : Structurer les filières</w:t>
      </w:r>
    </w:p>
    <w:p w14:paraId="185F89CB" w14:textId="77777777" w:rsidR="0050165F" w:rsidRPr="0050165F" w:rsidRDefault="00652FA4" w:rsidP="0050165F">
      <w:pPr>
        <w:pStyle w:val="Paragraphedeliste"/>
        <w:numPr>
          <w:ilvl w:val="1"/>
          <w:numId w:val="28"/>
        </w:numPr>
        <w:jc w:val="both"/>
        <w:rPr>
          <w:rStyle w:val="lev"/>
          <w:rFonts w:ascii="Times New Roman" w:eastAsia="Times New Roman" w:hAnsi="Times New Roman" w:cs="Times New Roman"/>
          <w:b w:val="0"/>
          <w:bCs w:val="0"/>
          <w:sz w:val="24"/>
          <w:szCs w:val="24"/>
          <w:lang w:eastAsia="fr-FR"/>
        </w:rPr>
      </w:pPr>
      <w:r w:rsidRPr="0050165F">
        <w:rPr>
          <w:rStyle w:val="lev"/>
          <w:b w:val="0"/>
          <w:bCs w:val="0"/>
        </w:rPr>
        <w:t>Axe 3 : Développer la consommation et accompagner l’offre de produits biologiques pour tous les consommateurs, y compris pour les publics les plus démunis et les plus fragiles</w:t>
      </w:r>
    </w:p>
    <w:p w14:paraId="4DB21F9F" w14:textId="77777777" w:rsidR="0050165F" w:rsidRPr="0050165F" w:rsidRDefault="00652FA4" w:rsidP="0050165F">
      <w:pPr>
        <w:pStyle w:val="Paragraphedeliste"/>
        <w:numPr>
          <w:ilvl w:val="1"/>
          <w:numId w:val="28"/>
        </w:numPr>
        <w:jc w:val="both"/>
        <w:rPr>
          <w:rStyle w:val="lev"/>
          <w:rFonts w:ascii="Times New Roman" w:eastAsia="Times New Roman" w:hAnsi="Times New Roman" w:cs="Times New Roman"/>
          <w:b w:val="0"/>
          <w:bCs w:val="0"/>
          <w:sz w:val="24"/>
          <w:szCs w:val="24"/>
          <w:lang w:eastAsia="fr-FR"/>
        </w:rPr>
      </w:pPr>
      <w:r w:rsidRPr="0050165F">
        <w:rPr>
          <w:rStyle w:val="lev"/>
          <w:b w:val="0"/>
          <w:bCs w:val="0"/>
        </w:rPr>
        <w:t>Axe 4 : Renforcer la recherche</w:t>
      </w:r>
    </w:p>
    <w:p w14:paraId="6ECA2630" w14:textId="77777777" w:rsidR="0050165F" w:rsidRPr="0050165F" w:rsidRDefault="00652FA4" w:rsidP="0050165F">
      <w:pPr>
        <w:pStyle w:val="Paragraphedeliste"/>
        <w:numPr>
          <w:ilvl w:val="1"/>
          <w:numId w:val="28"/>
        </w:numPr>
        <w:jc w:val="both"/>
        <w:rPr>
          <w:rStyle w:val="lev"/>
          <w:rFonts w:ascii="Times New Roman" w:eastAsia="Times New Roman" w:hAnsi="Times New Roman" w:cs="Times New Roman"/>
          <w:b w:val="0"/>
          <w:bCs w:val="0"/>
          <w:sz w:val="24"/>
          <w:szCs w:val="24"/>
          <w:lang w:eastAsia="fr-FR"/>
        </w:rPr>
      </w:pPr>
      <w:r w:rsidRPr="0050165F">
        <w:rPr>
          <w:rStyle w:val="lev"/>
          <w:b w:val="0"/>
          <w:bCs w:val="0"/>
        </w:rPr>
        <w:t>Axe 5 : Former les acteur</w:t>
      </w:r>
      <w:r w:rsidR="0050165F">
        <w:rPr>
          <w:rStyle w:val="lev"/>
          <w:b w:val="0"/>
          <w:bCs w:val="0"/>
        </w:rPr>
        <w:t>s</w:t>
      </w:r>
    </w:p>
    <w:p w14:paraId="7C04CD40" w14:textId="77777777" w:rsidR="0050165F" w:rsidRPr="0050165F" w:rsidRDefault="00652FA4" w:rsidP="0050165F">
      <w:pPr>
        <w:pStyle w:val="Paragraphedeliste"/>
        <w:numPr>
          <w:ilvl w:val="1"/>
          <w:numId w:val="28"/>
        </w:numPr>
        <w:jc w:val="both"/>
        <w:rPr>
          <w:rStyle w:val="lev"/>
          <w:rFonts w:ascii="Times New Roman" w:eastAsia="Times New Roman" w:hAnsi="Times New Roman" w:cs="Times New Roman"/>
          <w:b w:val="0"/>
          <w:bCs w:val="0"/>
          <w:sz w:val="24"/>
          <w:szCs w:val="24"/>
          <w:lang w:eastAsia="fr-FR"/>
        </w:rPr>
      </w:pPr>
      <w:r w:rsidRPr="0050165F">
        <w:rPr>
          <w:rStyle w:val="lev"/>
          <w:b w:val="0"/>
          <w:bCs w:val="0"/>
        </w:rPr>
        <w:t>Axe 6 : Adapter la réglementatio</w:t>
      </w:r>
      <w:r w:rsidR="0050165F">
        <w:rPr>
          <w:rStyle w:val="lev"/>
          <w:b w:val="0"/>
          <w:bCs w:val="0"/>
        </w:rPr>
        <w:t>n</w:t>
      </w:r>
    </w:p>
    <w:p w14:paraId="6D9BEB1B" w14:textId="68920754" w:rsidR="00652FA4" w:rsidRPr="004F641D" w:rsidRDefault="00652FA4" w:rsidP="0050165F">
      <w:pPr>
        <w:pStyle w:val="Paragraphedeliste"/>
        <w:numPr>
          <w:ilvl w:val="1"/>
          <w:numId w:val="28"/>
        </w:numPr>
        <w:jc w:val="both"/>
        <w:rPr>
          <w:rStyle w:val="lev"/>
          <w:rFonts w:ascii="Times New Roman" w:eastAsia="Times New Roman" w:hAnsi="Times New Roman" w:cs="Times New Roman"/>
          <w:b w:val="0"/>
          <w:bCs w:val="0"/>
          <w:sz w:val="24"/>
          <w:szCs w:val="24"/>
          <w:lang w:eastAsia="fr-FR"/>
        </w:rPr>
      </w:pPr>
      <w:r w:rsidRPr="0050165F">
        <w:rPr>
          <w:rStyle w:val="lev"/>
          <w:b w:val="0"/>
          <w:bCs w:val="0"/>
        </w:rPr>
        <w:t>Axe 7 : Le bio dans les territoires d’Outre-Mer</w:t>
      </w:r>
    </w:p>
    <w:p w14:paraId="45301355" w14:textId="77777777" w:rsidR="004F641D" w:rsidRPr="0050165F" w:rsidRDefault="004F641D" w:rsidP="004F641D">
      <w:pPr>
        <w:pStyle w:val="Paragraphedeliste"/>
        <w:ind w:left="1440"/>
        <w:jc w:val="both"/>
        <w:rPr>
          <w:rFonts w:ascii="Times New Roman" w:eastAsia="Times New Roman" w:hAnsi="Times New Roman" w:cs="Times New Roman"/>
          <w:sz w:val="24"/>
          <w:szCs w:val="24"/>
          <w:lang w:eastAsia="fr-FR"/>
        </w:rPr>
      </w:pPr>
    </w:p>
    <w:p w14:paraId="5924E805" w14:textId="64E81E66" w:rsidR="004F641D" w:rsidRPr="004F641D" w:rsidRDefault="007A0DCB" w:rsidP="003B3CC3">
      <w:pPr>
        <w:pStyle w:val="Paragraphedeliste"/>
        <w:numPr>
          <w:ilvl w:val="0"/>
          <w:numId w:val="28"/>
        </w:numPr>
        <w:jc w:val="both"/>
        <w:rPr>
          <w:rFonts w:eastAsia="Times New Roman" w:cstheme="minorHAnsi"/>
          <w:lang w:eastAsia="fr-FR"/>
        </w:rPr>
      </w:pPr>
      <w:r w:rsidRPr="004F641D">
        <w:rPr>
          <w:rFonts w:eastAsia="Times New Roman" w:cstheme="minorHAnsi"/>
          <w:b/>
          <w:bCs/>
          <w:lang w:eastAsia="fr-FR"/>
        </w:rPr>
        <w:t>Pacte national de lutte contre le gaspillage alimentaire</w:t>
      </w:r>
      <w:r w:rsidR="004F641D">
        <w:rPr>
          <w:rFonts w:eastAsia="Times New Roman" w:cstheme="minorHAnsi"/>
          <w:b/>
          <w:bCs/>
          <w:lang w:eastAsia="fr-FR"/>
        </w:rPr>
        <w:t xml:space="preserve"> 2017-2020</w:t>
      </w:r>
      <w:r w:rsidR="004F641D" w:rsidRPr="004F641D">
        <w:rPr>
          <w:rFonts w:eastAsia="Times New Roman" w:cstheme="minorHAnsi"/>
          <w:lang w:eastAsia="fr-FR"/>
        </w:rPr>
        <w:t xml:space="preserve">. Il vise à réunir l’ensemble des parties prenantes, tout au long de la chaîne alimentaire, pour réduire de moitié le gaspillage alimentaire à l’horizon 2025. Il comprend 2 mesures transversales concernent l’ensemble des parties prenantes (n°1&amp;2) et 14 mesures rassemblent les partenaires en fonction de leur champ d’action (n°3 à 14) : </w:t>
      </w:r>
    </w:p>
    <w:p w14:paraId="77E5FA87" w14:textId="36B99478"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1 : Participer aux travaux du Pacte national de lutte contre le gaspillage alimentaire</w:t>
      </w:r>
    </w:p>
    <w:p w14:paraId="4CC910C4" w14:textId="08818A4D"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2 : Collaborer avec les services de l’État et relayer les résultats des travaux menés conjointement</w:t>
      </w:r>
    </w:p>
    <w:p w14:paraId="224CA2E2" w14:textId="6CA3631E"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3 : Participer à la quantification du gaspillage alimentaire</w:t>
      </w:r>
    </w:p>
    <w:p w14:paraId="711173AB" w14:textId="531E6A1D"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4 : Promouvoir le don alimentaire</w:t>
      </w:r>
    </w:p>
    <w:p w14:paraId="458F5078" w14:textId="50D9A9E2"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5 : Soutenir les dispositifs de collecte et de redistribution des dons alimentaires</w:t>
      </w:r>
    </w:p>
    <w:p w14:paraId="260EF46C" w14:textId="49572AA7"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6 : Accompagner les acteurs de la restauration collective d’un territoire donné dans des opérations de prévention du gaspillage alimentaire et de don alimentaire</w:t>
      </w:r>
    </w:p>
    <w:p w14:paraId="26C38B22" w14:textId="300C238F"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7 : Développer des dispositifs de récupération, de transformation et de don des invendus sur les marchés alimentaires publics</w:t>
      </w:r>
    </w:p>
    <w:p w14:paraId="36BD5E29" w14:textId="5CBCE516"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lastRenderedPageBreak/>
        <w:t>Mesure 8 : Favoriser l’essaimage du glanage et participer au développement des bonnes pratiques associées</w:t>
      </w:r>
    </w:p>
    <w:p w14:paraId="19D21753" w14:textId="55AD696A"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9 : Favoriser l’émergence des pratiques innovantes en matière de lutte contre le gaspillage alimentaire</w:t>
      </w:r>
    </w:p>
    <w:p w14:paraId="2BD5891F" w14:textId="78B1DAFA"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10 : Favoriser l’émergence de nouveaux partenariats entre acteurs/secteurs de la chaîne alimentaire</w:t>
      </w:r>
    </w:p>
    <w:p w14:paraId="39FA260E" w14:textId="5A2A8FFF"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11 : Mettre en œuvre des actions de prévention et/ou réduction du gaspillage alimentaire en interne</w:t>
      </w:r>
    </w:p>
    <w:p w14:paraId="4C92BEFA" w14:textId="2DE3081F"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12 : Soutenir et participer à des actions de sensibilisation et d’éducation des acteurs au sein de son réseau d’influence</w:t>
      </w:r>
    </w:p>
    <w:p w14:paraId="34B55922" w14:textId="79BB68F9"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13 : Soutenir et participer à des actions de sensibilisation du grand public</w:t>
      </w:r>
    </w:p>
    <w:p w14:paraId="2C293ECD" w14:textId="25B6FEE3"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14 : Soutenir la formation initiale des futurs professionnels de l’alimentation</w:t>
      </w:r>
    </w:p>
    <w:p w14:paraId="455B02F5" w14:textId="785D09A0" w:rsidR="004F641D" w:rsidRP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15</w:t>
      </w:r>
      <w:r>
        <w:rPr>
          <w:rFonts w:eastAsia="Times New Roman" w:cstheme="minorHAnsi"/>
          <w:lang w:eastAsia="fr-FR"/>
        </w:rPr>
        <w:t xml:space="preserve"> </w:t>
      </w:r>
      <w:r w:rsidRPr="004F641D">
        <w:rPr>
          <w:rFonts w:eastAsia="Times New Roman" w:cstheme="minorHAnsi"/>
          <w:lang w:eastAsia="fr-FR"/>
        </w:rPr>
        <w:t>: Soutenir la formation continue des futurs professionnels de l’alimentation</w:t>
      </w:r>
    </w:p>
    <w:p w14:paraId="263414C8" w14:textId="2447440D" w:rsidR="004F641D" w:rsidRDefault="004F641D" w:rsidP="004F641D">
      <w:pPr>
        <w:pStyle w:val="Paragraphedeliste"/>
        <w:numPr>
          <w:ilvl w:val="0"/>
          <w:numId w:val="29"/>
        </w:numPr>
        <w:jc w:val="both"/>
        <w:rPr>
          <w:rFonts w:eastAsia="Times New Roman" w:cstheme="minorHAnsi"/>
          <w:lang w:eastAsia="fr-FR"/>
        </w:rPr>
      </w:pPr>
      <w:r w:rsidRPr="004F641D">
        <w:rPr>
          <w:rFonts w:eastAsia="Times New Roman" w:cstheme="minorHAnsi"/>
          <w:lang w:eastAsia="fr-FR"/>
        </w:rPr>
        <w:t>Mesure 16 : Participer à la définition d’une position française en matière de lutte contre le gaspillage alimentaire portée par l’État au sein des instances européennes et internationales</w:t>
      </w:r>
    </w:p>
    <w:p w14:paraId="3CFC7356" w14:textId="77777777" w:rsidR="004F641D" w:rsidRPr="004F641D" w:rsidRDefault="004F641D" w:rsidP="004F641D">
      <w:pPr>
        <w:pStyle w:val="Paragraphedeliste"/>
        <w:jc w:val="both"/>
        <w:rPr>
          <w:rFonts w:eastAsia="Times New Roman" w:cstheme="minorHAnsi"/>
          <w:lang w:eastAsia="fr-FR"/>
        </w:rPr>
      </w:pPr>
    </w:p>
    <w:p w14:paraId="3DF42E8A" w14:textId="77777777" w:rsidR="005E5871" w:rsidRDefault="007A0DCB" w:rsidP="00D329EA">
      <w:pPr>
        <w:pStyle w:val="Paragraphedeliste"/>
        <w:numPr>
          <w:ilvl w:val="0"/>
          <w:numId w:val="28"/>
        </w:numPr>
        <w:jc w:val="both"/>
        <w:rPr>
          <w:rFonts w:eastAsia="Times New Roman" w:cstheme="minorHAnsi"/>
          <w:lang w:eastAsia="fr-FR"/>
        </w:rPr>
      </w:pPr>
      <w:r w:rsidRPr="004F641D">
        <w:rPr>
          <w:rFonts w:eastAsia="Times New Roman" w:cstheme="minorHAnsi"/>
          <w:b/>
          <w:bCs/>
          <w:lang w:eastAsia="fr-FR"/>
        </w:rPr>
        <w:t>P</w:t>
      </w:r>
      <w:r w:rsidR="00721B6A" w:rsidRPr="004F641D">
        <w:rPr>
          <w:rFonts w:eastAsia="Times New Roman" w:cstheme="minorHAnsi"/>
          <w:b/>
          <w:bCs/>
          <w:lang w:eastAsia="fr-FR"/>
        </w:rPr>
        <w:t>rogramme national de prévention des déchets 2014-2020</w:t>
      </w:r>
      <w:r w:rsidR="0060681E" w:rsidRPr="004F641D">
        <w:rPr>
          <w:rFonts w:eastAsia="Times New Roman" w:cstheme="minorHAnsi"/>
          <w:lang w:eastAsia="fr-FR"/>
        </w:rPr>
        <w:t xml:space="preserve"> : </w:t>
      </w:r>
      <w:r w:rsidR="004F641D">
        <w:rPr>
          <w:rFonts w:eastAsia="Times New Roman" w:cstheme="minorHAnsi"/>
          <w:lang w:eastAsia="fr-FR"/>
        </w:rPr>
        <w:t>Il</w:t>
      </w:r>
      <w:r w:rsidR="0060681E" w:rsidRPr="004F641D">
        <w:rPr>
          <w:rFonts w:eastAsia="Times New Roman" w:cstheme="minorHAnsi"/>
          <w:lang w:eastAsia="fr-FR"/>
        </w:rPr>
        <w:t xml:space="preserve"> a pour ambition de rompre progressivement le lien entre la croissance économique et la production de déchets en prolongeant et en développant les actions de prévention menées précédemment.</w:t>
      </w:r>
      <w:r w:rsidR="00D329EA">
        <w:rPr>
          <w:rFonts w:eastAsia="Times New Roman" w:cstheme="minorHAnsi"/>
          <w:lang w:eastAsia="fr-FR"/>
        </w:rPr>
        <w:t xml:space="preserve"> Il fixe comme objectif </w:t>
      </w:r>
      <w:r w:rsidR="00D329EA" w:rsidRPr="00D329EA">
        <w:rPr>
          <w:rFonts w:eastAsia="Times New Roman" w:cstheme="minorHAnsi"/>
          <w:lang w:eastAsia="fr-FR"/>
        </w:rPr>
        <w:t>une diminution de 7 % de l’ensemble des déchets ménagers et assimilés (DMA) par habitant par an à horizon 2020 par rapport à 2010</w:t>
      </w:r>
      <w:r w:rsidR="00D329EA">
        <w:rPr>
          <w:rFonts w:eastAsia="Times New Roman" w:cstheme="minorHAnsi"/>
          <w:lang w:eastAsia="fr-FR"/>
        </w:rPr>
        <w:t> ; la</w:t>
      </w:r>
      <w:r w:rsidR="00D329EA" w:rsidRPr="00D329EA">
        <w:rPr>
          <w:rFonts w:eastAsia="Times New Roman" w:cstheme="minorHAnsi"/>
          <w:lang w:eastAsia="fr-FR"/>
        </w:rPr>
        <w:t xml:space="preserve"> stabilisation au minimum de la production de déchets des activités économiques (DAE) d’ici à 2020 ;</w:t>
      </w:r>
      <w:r w:rsidR="00D329EA">
        <w:rPr>
          <w:rFonts w:eastAsia="Times New Roman" w:cstheme="minorHAnsi"/>
          <w:lang w:eastAsia="fr-FR"/>
        </w:rPr>
        <w:t xml:space="preserve"> la </w:t>
      </w:r>
      <w:r w:rsidR="00D329EA" w:rsidRPr="00D329EA">
        <w:rPr>
          <w:rFonts w:eastAsia="Times New Roman" w:cstheme="minorHAnsi"/>
          <w:lang w:eastAsia="fr-FR"/>
        </w:rPr>
        <w:t>stabilisation au minimum de la production de déchets du BTP d’ici à 2020, avec un objectif de réduction plus précis à définir.</w:t>
      </w:r>
      <w:r w:rsidR="00D329EA">
        <w:rPr>
          <w:rFonts w:eastAsia="Times New Roman" w:cstheme="minorHAnsi"/>
          <w:lang w:eastAsia="fr-FR"/>
        </w:rPr>
        <w:t xml:space="preserve"> </w:t>
      </w:r>
    </w:p>
    <w:p w14:paraId="245AD96A" w14:textId="32212E26" w:rsidR="00D329EA" w:rsidRPr="00D329EA" w:rsidRDefault="00D329EA" w:rsidP="005E5871">
      <w:pPr>
        <w:pStyle w:val="Paragraphedeliste"/>
        <w:jc w:val="both"/>
        <w:rPr>
          <w:rFonts w:eastAsia="Times New Roman" w:cstheme="minorHAnsi"/>
          <w:lang w:eastAsia="fr-FR"/>
        </w:rPr>
      </w:pPr>
      <w:r w:rsidRPr="00D329EA">
        <w:rPr>
          <w:rFonts w:eastAsia="Times New Roman" w:cstheme="minorHAnsi"/>
          <w:lang w:eastAsia="fr-FR"/>
        </w:rPr>
        <w:t>Le programme, qui couvre 55 actions de prévention, est articulé autour de 13 axes :</w:t>
      </w:r>
    </w:p>
    <w:p w14:paraId="4C536CC8" w14:textId="77777777" w:rsidR="00D329EA" w:rsidRPr="00D329EA" w:rsidRDefault="00D329EA" w:rsidP="00D329EA">
      <w:pPr>
        <w:pStyle w:val="Paragraphedeliste"/>
        <w:jc w:val="both"/>
        <w:rPr>
          <w:rFonts w:eastAsia="Times New Roman" w:cstheme="minorHAnsi"/>
          <w:lang w:eastAsia="fr-FR"/>
        </w:rPr>
      </w:pPr>
    </w:p>
    <w:p w14:paraId="3781141E" w14:textId="792A8596"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Mobiliser les filières REP au service de la prévention des déchets ;</w:t>
      </w:r>
    </w:p>
    <w:p w14:paraId="6DED861B" w14:textId="7902C824"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Augmenter la durée de vie des produits et lutter contre l’obsolescence programmée ;</w:t>
      </w:r>
    </w:p>
    <w:p w14:paraId="4C3EB763" w14:textId="720072E7"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Prévenir les déchets des entreprises ;</w:t>
      </w:r>
    </w:p>
    <w:p w14:paraId="1D0E3B4A" w14:textId="71DF58CC"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Prévenir les déchets du BTP (construction neuves ou rénovations) ;</w:t>
      </w:r>
    </w:p>
    <w:p w14:paraId="4605560E" w14:textId="66010FFA"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Développer le réemploi, la réparation et la réutilisation ;</w:t>
      </w:r>
    </w:p>
    <w:p w14:paraId="55C33E90" w14:textId="07A7745E"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Poursuivre et renforcer la prévention des déchets verts et la gestion de proximité des biodéchets ;</w:t>
      </w:r>
    </w:p>
    <w:p w14:paraId="3E43EE3C" w14:textId="1CE24427"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Lutter contre le gaspillage alimentaire ;</w:t>
      </w:r>
    </w:p>
    <w:p w14:paraId="4F17380E" w14:textId="29F770BE"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Poursuivre et renforcer des actions sectorielles en faveur d’une consommation responsable ;</w:t>
      </w:r>
    </w:p>
    <w:p w14:paraId="48CE5D22" w14:textId="4793C0A9"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Mobiliser des outils économiques incitatifs ;</w:t>
      </w:r>
    </w:p>
    <w:p w14:paraId="2FD7B858" w14:textId="2CD96C26"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Sensibiliser les acteurs et favoriser la visibilité de leurs efforts en faveur de la prévention des déchets ;</w:t>
      </w:r>
    </w:p>
    <w:p w14:paraId="01C7DD64" w14:textId="3C9CE236"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Déployer la prévention dans les territoires par la planification et l’action locales ;</w:t>
      </w:r>
    </w:p>
    <w:p w14:paraId="6B84FB80" w14:textId="7DDF5A2D" w:rsidR="00D329EA"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Promouvoir des administrations publiques exemplaires en matière de prévention des déchets ;</w:t>
      </w:r>
    </w:p>
    <w:p w14:paraId="548F5712" w14:textId="16EBC924" w:rsidR="004F641D" w:rsidRPr="00D329EA" w:rsidRDefault="00D329EA" w:rsidP="00D329EA">
      <w:pPr>
        <w:pStyle w:val="Paragraphedeliste"/>
        <w:numPr>
          <w:ilvl w:val="0"/>
          <w:numId w:val="30"/>
        </w:numPr>
        <w:jc w:val="both"/>
        <w:rPr>
          <w:rFonts w:eastAsia="Times New Roman" w:cstheme="minorHAnsi"/>
          <w:lang w:eastAsia="fr-FR"/>
        </w:rPr>
      </w:pPr>
      <w:r w:rsidRPr="00D329EA">
        <w:rPr>
          <w:rFonts w:eastAsia="Times New Roman" w:cstheme="minorHAnsi"/>
          <w:lang w:eastAsia="fr-FR"/>
        </w:rPr>
        <w:t>Contribuer à la démarche de réduction des déchets marins.</w:t>
      </w:r>
    </w:p>
    <w:p w14:paraId="4E8D3BFC" w14:textId="77777777" w:rsidR="004F641D" w:rsidRPr="004F641D" w:rsidRDefault="004F641D" w:rsidP="004F641D">
      <w:pPr>
        <w:pStyle w:val="Paragraphedeliste"/>
        <w:jc w:val="both"/>
        <w:rPr>
          <w:rFonts w:eastAsia="Times New Roman" w:cstheme="minorHAnsi"/>
          <w:lang w:eastAsia="fr-FR"/>
        </w:rPr>
      </w:pPr>
    </w:p>
    <w:p w14:paraId="32DEBDF7" w14:textId="7143AEBE" w:rsidR="00721B6A" w:rsidRPr="00D84549" w:rsidRDefault="00721B6A" w:rsidP="00D84549">
      <w:pPr>
        <w:pStyle w:val="Paragraphedeliste"/>
        <w:numPr>
          <w:ilvl w:val="0"/>
          <w:numId w:val="28"/>
        </w:numPr>
        <w:jc w:val="both"/>
        <w:rPr>
          <w:rFonts w:eastAsia="Times New Roman" w:cstheme="minorHAnsi"/>
          <w:lang w:eastAsia="fr-FR"/>
        </w:rPr>
      </w:pPr>
      <w:r w:rsidRPr="004F641D">
        <w:rPr>
          <w:rFonts w:eastAsia="Times New Roman" w:cstheme="minorHAnsi"/>
          <w:b/>
          <w:bCs/>
          <w:lang w:eastAsia="fr-FR"/>
        </w:rPr>
        <w:t>Plan de programmation des ressources</w:t>
      </w:r>
      <w:r w:rsidR="00035204">
        <w:rPr>
          <w:rFonts w:eastAsia="Times New Roman" w:cstheme="minorHAnsi"/>
          <w:b/>
          <w:bCs/>
          <w:lang w:eastAsia="fr-FR"/>
        </w:rPr>
        <w:t xml:space="preserve"> (2018). </w:t>
      </w:r>
      <w:r w:rsidR="004F641D" w:rsidRPr="004F641D">
        <w:rPr>
          <w:rFonts w:eastAsia="Times New Roman" w:cstheme="minorHAnsi"/>
          <w:lang w:eastAsia="fr-FR"/>
        </w:rPr>
        <w:t>Il</w:t>
      </w:r>
      <w:r w:rsidR="0050165F" w:rsidRPr="004F641D">
        <w:rPr>
          <w:rFonts w:eastAsia="Times New Roman" w:cstheme="minorHAnsi"/>
          <w:lang w:eastAsia="fr-FR"/>
        </w:rPr>
        <w:t xml:space="preserve"> permet</w:t>
      </w:r>
      <w:r w:rsidR="004F641D" w:rsidRPr="004F641D">
        <w:rPr>
          <w:rFonts w:eastAsia="Times New Roman" w:cstheme="minorHAnsi"/>
          <w:lang w:eastAsia="fr-FR"/>
        </w:rPr>
        <w:t xml:space="preserve"> </w:t>
      </w:r>
      <w:r w:rsidR="0050165F" w:rsidRPr="004F641D">
        <w:rPr>
          <w:rFonts w:eastAsia="Times New Roman" w:cstheme="minorHAnsi"/>
          <w:lang w:eastAsia="fr-FR"/>
        </w:rPr>
        <w:t>d’identifier les potentiels de prévention de l’utilisation de matières premières, primaires et</w:t>
      </w:r>
      <w:r w:rsidR="004F641D" w:rsidRPr="004F641D">
        <w:rPr>
          <w:rFonts w:eastAsia="Times New Roman" w:cstheme="minorHAnsi"/>
          <w:lang w:eastAsia="fr-FR"/>
        </w:rPr>
        <w:t xml:space="preserve"> </w:t>
      </w:r>
      <w:r w:rsidR="0050165F" w:rsidRPr="004F641D">
        <w:rPr>
          <w:rFonts w:eastAsia="Times New Roman" w:cstheme="minorHAnsi"/>
          <w:lang w:eastAsia="fr-FR"/>
        </w:rPr>
        <w:t>secondaires, afin d’utiliser plus efficacement les ressources, ainsi que les ressources stratégiques</w:t>
      </w:r>
      <w:r w:rsidR="004F641D" w:rsidRPr="004F641D">
        <w:rPr>
          <w:rFonts w:eastAsia="Times New Roman" w:cstheme="minorHAnsi"/>
          <w:lang w:eastAsia="fr-FR"/>
        </w:rPr>
        <w:t xml:space="preserve"> </w:t>
      </w:r>
      <w:r w:rsidR="0050165F" w:rsidRPr="004F641D">
        <w:rPr>
          <w:rFonts w:eastAsia="Times New Roman" w:cstheme="minorHAnsi"/>
          <w:lang w:eastAsia="fr-FR"/>
        </w:rPr>
        <w:t xml:space="preserve">en volume ou en valeur et </w:t>
      </w:r>
      <w:r w:rsidR="0050165F" w:rsidRPr="004F641D">
        <w:rPr>
          <w:rFonts w:eastAsia="Times New Roman" w:cstheme="minorHAnsi"/>
          <w:lang w:eastAsia="fr-FR"/>
        </w:rPr>
        <w:lastRenderedPageBreak/>
        <w:t>de dégager les actions nécessaires pour protéger l’économie</w:t>
      </w:r>
      <w:r w:rsidR="004F641D" w:rsidRPr="004F641D">
        <w:rPr>
          <w:rFonts w:eastAsia="Times New Roman" w:cstheme="minorHAnsi"/>
          <w:lang w:eastAsia="fr-FR"/>
        </w:rPr>
        <w:t xml:space="preserve"> </w:t>
      </w:r>
      <w:r w:rsidR="0050165F" w:rsidRPr="004F641D">
        <w:rPr>
          <w:rFonts w:eastAsia="Times New Roman" w:cstheme="minorHAnsi"/>
          <w:lang w:eastAsia="fr-FR"/>
        </w:rPr>
        <w:t>française.</w:t>
      </w:r>
      <w:r w:rsidR="004F641D">
        <w:rPr>
          <w:rFonts w:eastAsia="Times New Roman" w:cstheme="minorHAnsi"/>
          <w:lang w:eastAsia="fr-FR"/>
        </w:rPr>
        <w:t xml:space="preserve"> </w:t>
      </w:r>
      <w:r w:rsidR="00D84549" w:rsidRPr="00D84549">
        <w:rPr>
          <w:rFonts w:eastAsia="Times New Roman" w:cstheme="minorHAnsi"/>
          <w:lang w:eastAsia="fr-FR"/>
        </w:rPr>
        <w:t>Les actions</w:t>
      </w:r>
      <w:r w:rsidR="00D84549">
        <w:rPr>
          <w:rFonts w:eastAsia="Times New Roman" w:cstheme="minorHAnsi"/>
          <w:lang w:eastAsia="fr-FR"/>
        </w:rPr>
        <w:t xml:space="preserve"> </w:t>
      </w:r>
      <w:r w:rsidR="00D84549" w:rsidRPr="00D84549">
        <w:rPr>
          <w:rFonts w:eastAsia="Times New Roman" w:cstheme="minorHAnsi"/>
          <w:lang w:eastAsia="fr-FR"/>
        </w:rPr>
        <w:t xml:space="preserve">identifiées se structurent autour de 7 axes </w:t>
      </w:r>
      <w:r w:rsidR="00D84549">
        <w:rPr>
          <w:rFonts w:eastAsia="Times New Roman" w:cstheme="minorHAnsi"/>
          <w:lang w:eastAsia="fr-FR"/>
        </w:rPr>
        <w:t>e</w:t>
      </w:r>
      <w:r w:rsidR="00D84549" w:rsidRPr="00D84549">
        <w:rPr>
          <w:rFonts w:eastAsia="Times New Roman" w:cstheme="minorHAnsi"/>
          <w:lang w:eastAsia="fr-FR"/>
        </w:rPr>
        <w:t>ssentiels :</w:t>
      </w:r>
    </w:p>
    <w:p w14:paraId="695D8355" w14:textId="0055F2B0" w:rsidR="004F641D" w:rsidRDefault="004F641D" w:rsidP="004F641D">
      <w:pPr>
        <w:pStyle w:val="Paragraphedeliste"/>
        <w:numPr>
          <w:ilvl w:val="1"/>
          <w:numId w:val="28"/>
        </w:numPr>
        <w:jc w:val="both"/>
        <w:rPr>
          <w:rFonts w:eastAsia="Times New Roman" w:cstheme="minorHAnsi"/>
          <w:lang w:eastAsia="fr-FR"/>
        </w:rPr>
      </w:pPr>
      <w:r w:rsidRPr="004F641D">
        <w:rPr>
          <w:rFonts w:eastAsia="Times New Roman" w:cstheme="minorHAnsi"/>
          <w:lang w:eastAsia="fr-FR"/>
        </w:rPr>
        <w:t>Améliorer la connaissance et la diffuser :</w:t>
      </w:r>
    </w:p>
    <w:p w14:paraId="7C4BEAAE" w14:textId="62A689A1" w:rsidR="004F641D" w:rsidRDefault="004F641D" w:rsidP="004F641D">
      <w:pPr>
        <w:pStyle w:val="Paragraphedeliste"/>
        <w:numPr>
          <w:ilvl w:val="1"/>
          <w:numId w:val="28"/>
        </w:numPr>
        <w:jc w:val="both"/>
        <w:rPr>
          <w:rFonts w:eastAsia="Times New Roman" w:cstheme="minorHAnsi"/>
          <w:lang w:eastAsia="fr-FR"/>
        </w:rPr>
      </w:pPr>
      <w:r w:rsidRPr="004F641D">
        <w:rPr>
          <w:rFonts w:eastAsia="Times New Roman" w:cstheme="minorHAnsi"/>
          <w:lang w:eastAsia="fr-FR"/>
        </w:rPr>
        <w:t>Soutenir la recherche, le développement et l’innovation en matière d’économie circulaire</w:t>
      </w:r>
    </w:p>
    <w:p w14:paraId="6A84385C" w14:textId="77777777" w:rsidR="00D84549" w:rsidRDefault="00D84549" w:rsidP="003B3CC3">
      <w:pPr>
        <w:pStyle w:val="Paragraphedeliste"/>
        <w:numPr>
          <w:ilvl w:val="1"/>
          <w:numId w:val="28"/>
        </w:numPr>
        <w:jc w:val="both"/>
        <w:rPr>
          <w:rFonts w:eastAsia="Times New Roman" w:cstheme="minorHAnsi"/>
          <w:lang w:eastAsia="fr-FR"/>
        </w:rPr>
      </w:pPr>
      <w:r w:rsidRPr="00D84549">
        <w:rPr>
          <w:rFonts w:eastAsia="Times New Roman" w:cstheme="minorHAnsi"/>
          <w:lang w:eastAsia="fr-FR"/>
        </w:rPr>
        <w:t>Élaborer une stratégie de gestion intégrée des sols pour s’assurer de la disponibilité des ressources naturelles nécessaires à la mobilisation de la biomasse, en qualité et en</w:t>
      </w:r>
      <w:r>
        <w:rPr>
          <w:rFonts w:eastAsia="Times New Roman" w:cstheme="minorHAnsi"/>
          <w:lang w:eastAsia="fr-FR"/>
        </w:rPr>
        <w:t xml:space="preserve"> </w:t>
      </w:r>
      <w:r w:rsidRPr="00D84549">
        <w:rPr>
          <w:rFonts w:eastAsia="Times New Roman" w:cstheme="minorHAnsi"/>
          <w:lang w:eastAsia="fr-FR"/>
        </w:rPr>
        <w:t xml:space="preserve">quantité </w:t>
      </w:r>
    </w:p>
    <w:p w14:paraId="06A869FD" w14:textId="375A7077" w:rsidR="00D84549" w:rsidRPr="00D84549" w:rsidRDefault="00D84549" w:rsidP="00D84549">
      <w:pPr>
        <w:pStyle w:val="Paragraphedeliste"/>
        <w:numPr>
          <w:ilvl w:val="1"/>
          <w:numId w:val="28"/>
        </w:numPr>
        <w:jc w:val="both"/>
        <w:rPr>
          <w:rFonts w:eastAsia="Times New Roman" w:cstheme="minorHAnsi"/>
          <w:lang w:eastAsia="fr-FR"/>
        </w:rPr>
      </w:pPr>
      <w:r w:rsidRPr="00D84549">
        <w:rPr>
          <w:rFonts w:eastAsia="Times New Roman" w:cstheme="minorHAnsi"/>
          <w:lang w:eastAsia="fr-FR"/>
        </w:rPr>
        <w:t>Veiller à l’alignement des politiques publiques pour la préservation des ressources</w:t>
      </w:r>
      <w:r>
        <w:rPr>
          <w:rFonts w:eastAsia="Times New Roman" w:cstheme="minorHAnsi"/>
          <w:lang w:eastAsia="fr-FR"/>
        </w:rPr>
        <w:t xml:space="preserve"> </w:t>
      </w:r>
      <w:r w:rsidRPr="00D84549">
        <w:rPr>
          <w:rFonts w:eastAsia="Times New Roman" w:cstheme="minorHAnsi"/>
          <w:lang w:eastAsia="fr-FR"/>
        </w:rPr>
        <w:t xml:space="preserve">naturelles </w:t>
      </w:r>
    </w:p>
    <w:p w14:paraId="0D3AD57B" w14:textId="57EBA867" w:rsidR="00D84549" w:rsidRDefault="00D84549" w:rsidP="00D84549">
      <w:pPr>
        <w:pStyle w:val="Paragraphedeliste"/>
        <w:numPr>
          <w:ilvl w:val="1"/>
          <w:numId w:val="28"/>
        </w:numPr>
        <w:jc w:val="both"/>
        <w:rPr>
          <w:rFonts w:eastAsia="Times New Roman" w:cstheme="minorHAnsi"/>
          <w:lang w:eastAsia="fr-FR"/>
        </w:rPr>
      </w:pPr>
      <w:r w:rsidRPr="00D84549">
        <w:rPr>
          <w:rFonts w:eastAsia="Times New Roman" w:cstheme="minorHAnsi"/>
          <w:lang w:eastAsia="fr-FR"/>
        </w:rPr>
        <w:t>Décliner, par ressource, les critères permettant d’assurer une production soutenable</w:t>
      </w:r>
    </w:p>
    <w:p w14:paraId="01E375B2" w14:textId="77777777" w:rsidR="00D84549" w:rsidRDefault="00D84549" w:rsidP="00D84549">
      <w:pPr>
        <w:pStyle w:val="Paragraphedeliste"/>
        <w:numPr>
          <w:ilvl w:val="1"/>
          <w:numId w:val="28"/>
        </w:numPr>
        <w:jc w:val="both"/>
        <w:rPr>
          <w:rFonts w:eastAsia="Times New Roman" w:cstheme="minorHAnsi"/>
          <w:lang w:eastAsia="fr-FR"/>
        </w:rPr>
      </w:pPr>
      <w:r w:rsidRPr="00D84549">
        <w:rPr>
          <w:rFonts w:eastAsia="Times New Roman" w:cstheme="minorHAnsi"/>
          <w:lang w:eastAsia="fr-FR"/>
        </w:rPr>
        <w:t>Sensibiliser les parties prenantes aux enjeux des ressources naturelles</w:t>
      </w:r>
    </w:p>
    <w:p w14:paraId="2F9BA9B1" w14:textId="717E92A2" w:rsidR="00D84549" w:rsidRPr="00D84549" w:rsidRDefault="00D84549" w:rsidP="003B3CC3">
      <w:pPr>
        <w:pStyle w:val="Paragraphedeliste"/>
        <w:numPr>
          <w:ilvl w:val="1"/>
          <w:numId w:val="28"/>
        </w:numPr>
        <w:jc w:val="both"/>
        <w:rPr>
          <w:rFonts w:eastAsia="Times New Roman" w:cstheme="minorHAnsi"/>
          <w:lang w:eastAsia="fr-FR"/>
        </w:rPr>
      </w:pPr>
      <w:r w:rsidRPr="00D84549">
        <w:rPr>
          <w:rFonts w:eastAsia="Times New Roman" w:cstheme="minorHAnsi"/>
          <w:lang w:eastAsia="fr-FR"/>
        </w:rPr>
        <w:t>S’appuyer sur la feuille de route de l’économie circulaire pour limiter les pressions sur les</w:t>
      </w:r>
      <w:r>
        <w:rPr>
          <w:rFonts w:eastAsia="Times New Roman" w:cstheme="minorHAnsi"/>
          <w:lang w:eastAsia="fr-FR"/>
        </w:rPr>
        <w:t xml:space="preserve"> </w:t>
      </w:r>
      <w:r w:rsidRPr="00D84549">
        <w:rPr>
          <w:rFonts w:eastAsia="Times New Roman" w:cstheme="minorHAnsi"/>
          <w:lang w:eastAsia="fr-FR"/>
        </w:rPr>
        <w:t>ressources primaires</w:t>
      </w:r>
    </w:p>
    <w:p w14:paraId="042D7093" w14:textId="56E26DF5" w:rsidR="00721B6A" w:rsidRDefault="00721B6A" w:rsidP="001B2A15">
      <w:pPr>
        <w:pStyle w:val="Titre3"/>
        <w:spacing w:after="100"/>
        <w:jc w:val="both"/>
        <w:rPr>
          <w:rFonts w:eastAsia="Times New Roman"/>
          <w:lang w:eastAsia="fr-FR"/>
        </w:rPr>
      </w:pPr>
      <w:r w:rsidRPr="00721B6A">
        <w:rPr>
          <w:rFonts w:eastAsia="Times New Roman"/>
          <w:lang w:eastAsia="fr-FR"/>
        </w:rPr>
        <w:t>Dispositions régionales :</w:t>
      </w:r>
    </w:p>
    <w:p w14:paraId="47A1262C" w14:textId="3EC04426" w:rsidR="008F0BD7" w:rsidRPr="008F0BD7" w:rsidRDefault="00832593" w:rsidP="0083773B">
      <w:pPr>
        <w:jc w:val="both"/>
      </w:pPr>
      <w:r w:rsidRPr="0083773B">
        <w:t xml:space="preserve">2017 : </w:t>
      </w:r>
      <w:r w:rsidR="008F0BD7" w:rsidRPr="005E5871">
        <w:rPr>
          <w:b/>
          <w:bCs/>
        </w:rPr>
        <w:t>Schéma régional de développement économique, d’innovation et d’internationalisation</w:t>
      </w:r>
      <w:r w:rsidRPr="0083773B">
        <w:t xml:space="preserve">. Le Schéma régional de développement économique d’innovation et d’internationalisation, </w:t>
      </w:r>
      <w:r w:rsidR="0083773B" w:rsidRPr="0083773B">
        <w:t>prévoit le</w:t>
      </w:r>
      <w:r w:rsidRPr="0083773B">
        <w:t xml:space="preserve"> déploiement d’une politique d’accompagnement des entreprises aux transitions numérique, écologique, commerciale, managériale par la promotion et la diffusion des nouveaux modèles économiques : Responsabilité Sociétale des Entreprises, et économie circulaire. </w:t>
      </w:r>
      <w:r w:rsidR="0083773B" w:rsidRPr="0083773B">
        <w:t>Par ce schéma, l</w:t>
      </w:r>
      <w:r w:rsidRPr="0083773B">
        <w:t xml:space="preserve">’économie circulaire est au </w:t>
      </w:r>
      <w:r w:rsidR="005E5871" w:rsidRPr="0083773B">
        <w:t>cœur</w:t>
      </w:r>
      <w:r w:rsidRPr="0083773B">
        <w:t xml:space="preserve"> du développement économique des territoires qui constitue avec l’appui aux filières stratégiques l’un des axes structurant de la politique économique régionale.</w:t>
      </w:r>
      <w:r w:rsidR="0083773B">
        <w:t xml:space="preserve"> </w:t>
      </w:r>
    </w:p>
    <w:p w14:paraId="78367F06" w14:textId="6D4FEFEA" w:rsidR="007A3773" w:rsidRPr="007A3773" w:rsidRDefault="007A0DCB" w:rsidP="003501E1">
      <w:pPr>
        <w:jc w:val="both"/>
      </w:pPr>
      <w:r>
        <w:rPr>
          <w:lang w:eastAsia="fr-FR"/>
        </w:rPr>
        <w:t xml:space="preserve">2019 : La </w:t>
      </w:r>
      <w:r w:rsidRPr="007A3773">
        <w:rPr>
          <w:b/>
          <w:bCs/>
          <w:lang w:eastAsia="fr-FR"/>
        </w:rPr>
        <w:t>stratégie régionale en faveur de l’économie circulaire</w:t>
      </w:r>
      <w:r>
        <w:rPr>
          <w:lang w:eastAsia="fr-FR"/>
        </w:rPr>
        <w:t xml:space="preserve"> et son plan d’actions, intégrée au </w:t>
      </w:r>
      <w:r>
        <w:t>Schéma régional d'aménagement, de développement durable et d'égalité des territoires</w:t>
      </w:r>
      <w:r w:rsidR="007A3773">
        <w:t xml:space="preserve">. Elle comprend 8 axes : </w:t>
      </w:r>
    </w:p>
    <w:p w14:paraId="5DB407E2" w14:textId="77777777" w:rsidR="007A3773" w:rsidRPr="007A3773" w:rsidRDefault="007A3773" w:rsidP="003501E1">
      <w:pPr>
        <w:pStyle w:val="Paragraphedeliste"/>
        <w:numPr>
          <w:ilvl w:val="0"/>
          <w:numId w:val="15"/>
        </w:numPr>
        <w:jc w:val="both"/>
      </w:pPr>
      <w:r w:rsidRPr="007A3773">
        <w:t xml:space="preserve">Mobiliser et favoriser l'émergence de projets d'économie circulaire </w:t>
      </w:r>
    </w:p>
    <w:p w14:paraId="5E9F48EF" w14:textId="77777777" w:rsidR="007A3773" w:rsidRPr="007A3773" w:rsidRDefault="007A3773" w:rsidP="003501E1">
      <w:pPr>
        <w:pStyle w:val="Paragraphedeliste"/>
        <w:numPr>
          <w:ilvl w:val="0"/>
          <w:numId w:val="15"/>
        </w:numPr>
        <w:jc w:val="both"/>
      </w:pPr>
      <w:r w:rsidRPr="007A3773">
        <w:t xml:space="preserve">Soutenir l’expérimentation et développer les projets d’économie circulaire </w:t>
      </w:r>
    </w:p>
    <w:p w14:paraId="1FBDDEE1" w14:textId="77777777" w:rsidR="007A3773" w:rsidRPr="007A3773" w:rsidRDefault="007A3773" w:rsidP="003501E1">
      <w:pPr>
        <w:pStyle w:val="Paragraphedeliste"/>
        <w:numPr>
          <w:ilvl w:val="0"/>
          <w:numId w:val="15"/>
        </w:numPr>
        <w:jc w:val="both"/>
      </w:pPr>
      <w:r w:rsidRPr="007A3773">
        <w:t xml:space="preserve">Développer l’éco-conception </w:t>
      </w:r>
    </w:p>
    <w:p w14:paraId="521C2059" w14:textId="77777777" w:rsidR="007A3773" w:rsidRPr="007A3773" w:rsidRDefault="007A3773" w:rsidP="003501E1">
      <w:pPr>
        <w:pStyle w:val="Paragraphedeliste"/>
        <w:numPr>
          <w:ilvl w:val="0"/>
          <w:numId w:val="15"/>
        </w:numPr>
        <w:jc w:val="both"/>
      </w:pPr>
      <w:r w:rsidRPr="007A3773">
        <w:t xml:space="preserve">Promouvoir les nouveaux modèles économiques : économie de la fonctionnalité, économie collaborative et approvisionnement durable </w:t>
      </w:r>
    </w:p>
    <w:p w14:paraId="1C11E288" w14:textId="77777777" w:rsidR="007A3773" w:rsidRPr="007A3773" w:rsidRDefault="007A3773" w:rsidP="003501E1">
      <w:pPr>
        <w:pStyle w:val="Paragraphedeliste"/>
        <w:numPr>
          <w:ilvl w:val="0"/>
          <w:numId w:val="15"/>
        </w:numPr>
        <w:jc w:val="both"/>
      </w:pPr>
      <w:r w:rsidRPr="007A3773">
        <w:t xml:space="preserve">Allonger la durée d’usage des produits, biens et services (lutter contre l’obsolescence programmée des produits manufacturés) </w:t>
      </w:r>
    </w:p>
    <w:p w14:paraId="752C39F8" w14:textId="77777777" w:rsidR="007A3773" w:rsidRPr="007A3773" w:rsidRDefault="007A3773" w:rsidP="003501E1">
      <w:pPr>
        <w:pStyle w:val="Paragraphedeliste"/>
        <w:numPr>
          <w:ilvl w:val="0"/>
          <w:numId w:val="15"/>
        </w:numPr>
        <w:jc w:val="both"/>
      </w:pPr>
      <w:r w:rsidRPr="007A3773">
        <w:t xml:space="preserve">Coopérer et créer des synergies pour optimiser l’utilisation des ressources </w:t>
      </w:r>
    </w:p>
    <w:p w14:paraId="3CB8D2A2" w14:textId="77777777" w:rsidR="007A3773" w:rsidRPr="007A3773" w:rsidRDefault="007A3773" w:rsidP="003501E1">
      <w:pPr>
        <w:pStyle w:val="Paragraphedeliste"/>
        <w:numPr>
          <w:ilvl w:val="0"/>
          <w:numId w:val="15"/>
        </w:numPr>
        <w:jc w:val="both"/>
      </w:pPr>
      <w:r w:rsidRPr="007A3773">
        <w:t xml:space="preserve">Lutter contre les pertes et gaspillage alimentaire </w:t>
      </w:r>
    </w:p>
    <w:p w14:paraId="19756E4A" w14:textId="77777777" w:rsidR="007A3773" w:rsidRPr="007A3773" w:rsidRDefault="007A3773" w:rsidP="003501E1">
      <w:pPr>
        <w:pStyle w:val="Paragraphedeliste"/>
        <w:numPr>
          <w:ilvl w:val="0"/>
          <w:numId w:val="15"/>
        </w:numPr>
        <w:jc w:val="both"/>
      </w:pPr>
      <w:r w:rsidRPr="007A3773">
        <w:t xml:space="preserve">Développer l’utilisation de ressources issues du réemploi et la substitution par des ressources issues du recyclage </w:t>
      </w:r>
    </w:p>
    <w:p w14:paraId="4F6CB053" w14:textId="5D9A0360" w:rsidR="007A3773" w:rsidRPr="008D0524" w:rsidRDefault="007A3773" w:rsidP="003501E1">
      <w:pPr>
        <w:pStyle w:val="Paragraphedeliste"/>
        <w:numPr>
          <w:ilvl w:val="0"/>
          <w:numId w:val="15"/>
        </w:numPr>
        <w:jc w:val="both"/>
        <w:rPr>
          <w:rFonts w:asciiTheme="majorHAnsi" w:eastAsiaTheme="majorEastAsia" w:hAnsiTheme="majorHAnsi" w:cstheme="majorBidi"/>
        </w:rPr>
      </w:pPr>
      <w:r w:rsidRPr="007A3773">
        <w:t>Programme « zéro déchet plastique en stockage en 2030 »</w:t>
      </w:r>
    </w:p>
    <w:p w14:paraId="00A1EDF6" w14:textId="77777777" w:rsidR="005E5871" w:rsidRDefault="005E5871" w:rsidP="003501E1">
      <w:pPr>
        <w:pStyle w:val="Default"/>
        <w:jc w:val="both"/>
        <w:rPr>
          <w:sz w:val="22"/>
          <w:szCs w:val="22"/>
        </w:rPr>
      </w:pPr>
      <w:r>
        <w:rPr>
          <w:noProof/>
        </w:rPr>
        <w:lastRenderedPageBreak/>
        <w:drawing>
          <wp:inline distT="0" distB="0" distL="0" distR="0" wp14:anchorId="4D603574" wp14:editId="59C1D760">
            <wp:extent cx="5760720" cy="38906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90645"/>
                    </a:xfrm>
                    <a:prstGeom prst="rect">
                      <a:avLst/>
                    </a:prstGeom>
                    <a:noFill/>
                    <a:ln>
                      <a:noFill/>
                    </a:ln>
                  </pic:spPr>
                </pic:pic>
              </a:graphicData>
            </a:graphic>
          </wp:inline>
        </w:drawing>
      </w:r>
    </w:p>
    <w:p w14:paraId="364B8DE7" w14:textId="77777777" w:rsidR="005E5871" w:rsidRDefault="005E5871" w:rsidP="003501E1">
      <w:pPr>
        <w:pStyle w:val="Default"/>
        <w:jc w:val="both"/>
        <w:rPr>
          <w:sz w:val="22"/>
          <w:szCs w:val="22"/>
        </w:rPr>
      </w:pPr>
    </w:p>
    <w:p w14:paraId="52CDD036" w14:textId="5F32AE0A" w:rsidR="00F73F9B" w:rsidRPr="00E74792" w:rsidRDefault="007A3773" w:rsidP="003501E1">
      <w:pPr>
        <w:pStyle w:val="Default"/>
        <w:jc w:val="both"/>
        <w:rPr>
          <w:sz w:val="22"/>
          <w:szCs w:val="22"/>
        </w:rPr>
      </w:pPr>
      <w:r w:rsidRPr="00E74792">
        <w:rPr>
          <w:sz w:val="22"/>
          <w:szCs w:val="22"/>
        </w:rPr>
        <w:t xml:space="preserve">2019 : </w:t>
      </w:r>
      <w:r w:rsidR="00C6461E" w:rsidRPr="00E74792">
        <w:rPr>
          <w:sz w:val="22"/>
          <w:szCs w:val="22"/>
        </w:rPr>
        <w:t xml:space="preserve">La </w:t>
      </w:r>
      <w:r w:rsidR="00C6461E" w:rsidRPr="00E74792">
        <w:rPr>
          <w:b/>
          <w:bCs/>
          <w:sz w:val="22"/>
          <w:szCs w:val="22"/>
        </w:rPr>
        <w:t>Planification Régional en matière</w:t>
      </w:r>
      <w:r w:rsidRPr="00E74792">
        <w:rPr>
          <w:b/>
          <w:bCs/>
          <w:sz w:val="22"/>
          <w:szCs w:val="22"/>
        </w:rPr>
        <w:t xml:space="preserve"> de Prévention et de Gestion des déchets</w:t>
      </w:r>
      <w:r w:rsidRPr="00E74792">
        <w:rPr>
          <w:sz w:val="22"/>
          <w:szCs w:val="22"/>
        </w:rPr>
        <w:t xml:space="preserve"> (PRPGD), intégré</w:t>
      </w:r>
      <w:r w:rsidR="00C6461E" w:rsidRPr="00E74792">
        <w:rPr>
          <w:sz w:val="22"/>
          <w:szCs w:val="22"/>
        </w:rPr>
        <w:t>e</w:t>
      </w:r>
      <w:r w:rsidRPr="00E74792">
        <w:rPr>
          <w:sz w:val="22"/>
          <w:szCs w:val="22"/>
          <w:lang w:eastAsia="fr-FR"/>
        </w:rPr>
        <w:t xml:space="preserve"> au </w:t>
      </w:r>
      <w:r w:rsidRPr="00E74792">
        <w:rPr>
          <w:sz w:val="22"/>
          <w:szCs w:val="22"/>
        </w:rPr>
        <w:t>Schéma régional d'aménagement, de développement durable et d'égalité des territoires. Il reprend les objectifs de la loi TEPCV :</w:t>
      </w:r>
    </w:p>
    <w:p w14:paraId="6D9A89A5" w14:textId="77777777" w:rsidR="007A3773" w:rsidRPr="00E74792" w:rsidRDefault="007A3773" w:rsidP="003501E1">
      <w:pPr>
        <w:pStyle w:val="Paragraphedeliste"/>
        <w:numPr>
          <w:ilvl w:val="0"/>
          <w:numId w:val="15"/>
        </w:numPr>
        <w:jc w:val="both"/>
      </w:pPr>
      <w:r w:rsidRPr="00E74792">
        <w:t>Réduire de 10 % la production de l’ensemble des déchets non dangereux ménagers et d’activités économiques, dès 2025 par rapport à 2015. Cela représente un évitement de l’ordre de 600 000 tonnes en 2025 et 2031 ;</w:t>
      </w:r>
    </w:p>
    <w:p w14:paraId="5C9F6A63" w14:textId="77777777" w:rsidR="007A3773" w:rsidRPr="00E74792" w:rsidRDefault="007A3773" w:rsidP="003501E1">
      <w:pPr>
        <w:pStyle w:val="Paragraphedeliste"/>
        <w:numPr>
          <w:ilvl w:val="0"/>
          <w:numId w:val="15"/>
        </w:numPr>
        <w:jc w:val="both"/>
      </w:pPr>
      <w:r w:rsidRPr="00E74792">
        <w:t>Développer le réemploi et augmenter de 10 % la quantité des déchets non dangereux non inertes faisant l’objet de préparation à la réutilisation ;</w:t>
      </w:r>
    </w:p>
    <w:p w14:paraId="6AC14416" w14:textId="77777777" w:rsidR="007A3773" w:rsidRPr="00E74792" w:rsidRDefault="007A3773" w:rsidP="003501E1">
      <w:pPr>
        <w:pStyle w:val="Paragraphedeliste"/>
        <w:numPr>
          <w:ilvl w:val="0"/>
          <w:numId w:val="15"/>
        </w:numPr>
        <w:jc w:val="both"/>
      </w:pPr>
      <w:r w:rsidRPr="00E74792">
        <w:t>Valoriser 65 % des déchets non dangereux non inertes en 2025 ;</w:t>
      </w:r>
    </w:p>
    <w:p w14:paraId="135DDDF5" w14:textId="77777777" w:rsidR="007A3773" w:rsidRPr="00E74792" w:rsidRDefault="007A3773" w:rsidP="003501E1">
      <w:pPr>
        <w:pStyle w:val="Paragraphedeliste"/>
        <w:numPr>
          <w:ilvl w:val="0"/>
          <w:numId w:val="15"/>
        </w:numPr>
        <w:jc w:val="both"/>
      </w:pPr>
      <w:r w:rsidRPr="00E74792">
        <w:t>Valoriser 70 % des déchets issus de chantiers du BTP d’ici 2020 ;</w:t>
      </w:r>
    </w:p>
    <w:p w14:paraId="595C045A" w14:textId="7192CC4C" w:rsidR="007A3773" w:rsidRPr="00E74792" w:rsidRDefault="007A3773" w:rsidP="003501E1">
      <w:pPr>
        <w:pStyle w:val="Paragraphedeliste"/>
        <w:numPr>
          <w:ilvl w:val="0"/>
          <w:numId w:val="15"/>
        </w:numPr>
        <w:jc w:val="both"/>
        <w:rPr>
          <w:rStyle w:val="lev"/>
          <w:b w:val="0"/>
          <w:bCs w:val="0"/>
        </w:rPr>
      </w:pPr>
      <w:r w:rsidRPr="00E74792">
        <w:t>Limiter en 2020 et 2025 les capacités de stockage ou d’incinération sans production d’énergie des déchets non dangereux non inertes (- 30 % en 2020, puis – 50 % en 2025 par rapport à 2010)</w:t>
      </w:r>
      <w:r w:rsidR="005E5871" w:rsidRPr="005E5871">
        <w:rPr>
          <w:noProof/>
        </w:rPr>
        <w:t xml:space="preserve"> </w:t>
      </w:r>
    </w:p>
    <w:p w14:paraId="785C52F0" w14:textId="78126FEC" w:rsidR="007A3773" w:rsidRDefault="007A3773" w:rsidP="00F73F9B">
      <w:pPr>
        <w:pStyle w:val="Default"/>
        <w:rPr>
          <w:sz w:val="23"/>
          <w:szCs w:val="23"/>
        </w:rPr>
      </w:pPr>
    </w:p>
    <w:p w14:paraId="65D7A6A7" w14:textId="77777777" w:rsidR="00C5276A" w:rsidRDefault="00C5276A" w:rsidP="00EA406F">
      <w:pPr>
        <w:pStyle w:val="Titre2"/>
      </w:pPr>
    </w:p>
    <w:p w14:paraId="55F202AC" w14:textId="77777777" w:rsidR="00D7203B" w:rsidRDefault="00D7203B">
      <w:pPr>
        <w:rPr>
          <w:rFonts w:asciiTheme="majorHAnsi" w:eastAsiaTheme="majorEastAsia" w:hAnsiTheme="majorHAnsi" w:cstheme="majorBidi"/>
          <w:color w:val="2F5496" w:themeColor="accent1" w:themeShade="BF"/>
          <w:sz w:val="26"/>
          <w:szCs w:val="26"/>
        </w:rPr>
      </w:pPr>
      <w:r>
        <w:br w:type="page"/>
      </w:r>
    </w:p>
    <w:p w14:paraId="1D8A0369" w14:textId="21F52DFD" w:rsidR="007A3773" w:rsidRDefault="00123ECD" w:rsidP="0085357A">
      <w:pPr>
        <w:pStyle w:val="Titre2"/>
        <w:spacing w:after="200"/>
      </w:pPr>
      <w:r>
        <w:lastRenderedPageBreak/>
        <w:t>b.</w:t>
      </w:r>
      <w:r>
        <w:tab/>
        <w:t>Profil du territoire</w:t>
      </w:r>
    </w:p>
    <w:p w14:paraId="5216BC04" w14:textId="505965A5" w:rsidR="007A3773" w:rsidRDefault="007A3773" w:rsidP="0085357A">
      <w:pPr>
        <w:pStyle w:val="Titre3"/>
        <w:spacing w:after="200"/>
      </w:pPr>
      <w:r>
        <w:t xml:space="preserve"> - </w:t>
      </w:r>
      <w:r w:rsidR="00CD16A8">
        <w:t>L</w:t>
      </w:r>
      <w:r>
        <w:t>’organisation territoriale</w:t>
      </w:r>
    </w:p>
    <w:p w14:paraId="59E63139" w14:textId="0E0F71B4" w:rsidR="00757758" w:rsidRPr="002D454D" w:rsidRDefault="00757758" w:rsidP="002D454D">
      <w:pPr>
        <w:pStyle w:val="Titre4"/>
        <w:rPr>
          <w:rFonts w:eastAsiaTheme="minorHAnsi"/>
        </w:rPr>
      </w:pPr>
      <w:r w:rsidRPr="002D454D">
        <w:rPr>
          <w:rFonts w:eastAsiaTheme="minorHAnsi"/>
        </w:rPr>
        <w:t>LE PETR</w:t>
      </w:r>
      <w:r w:rsidR="00D8226C" w:rsidRPr="002D454D">
        <w:rPr>
          <w:rFonts w:eastAsiaTheme="minorHAnsi"/>
        </w:rPr>
        <w:t xml:space="preserve"> du </w:t>
      </w:r>
      <w:proofErr w:type="spellStart"/>
      <w:r w:rsidR="00D8226C" w:rsidRPr="002D454D">
        <w:rPr>
          <w:rFonts w:eastAsiaTheme="minorHAnsi"/>
        </w:rPr>
        <w:t>Brianconnais</w:t>
      </w:r>
      <w:proofErr w:type="spellEnd"/>
      <w:r w:rsidR="00D8226C" w:rsidRPr="002D454D">
        <w:rPr>
          <w:rFonts w:eastAsiaTheme="minorHAnsi"/>
        </w:rPr>
        <w:t xml:space="preserve">, des </w:t>
      </w:r>
      <w:proofErr w:type="spellStart"/>
      <w:r w:rsidR="00D8226C" w:rsidRPr="002D454D">
        <w:rPr>
          <w:rFonts w:eastAsiaTheme="minorHAnsi"/>
        </w:rPr>
        <w:t>Ecrins</w:t>
      </w:r>
      <w:proofErr w:type="spellEnd"/>
      <w:r w:rsidR="00D8226C" w:rsidRPr="002D454D">
        <w:rPr>
          <w:rFonts w:eastAsiaTheme="minorHAnsi"/>
        </w:rPr>
        <w:t>, du Guillestrois et du Queyras</w:t>
      </w:r>
    </w:p>
    <w:p w14:paraId="61CF78AF" w14:textId="5325843F" w:rsidR="003320BE" w:rsidRPr="00CD16A8" w:rsidRDefault="003320BE" w:rsidP="003320BE">
      <w:pPr>
        <w:pStyle w:val="text-justify"/>
        <w:jc w:val="both"/>
        <w:rPr>
          <w:rFonts w:asciiTheme="minorHAnsi" w:eastAsiaTheme="minorHAnsi" w:hAnsiTheme="minorHAnsi" w:cstheme="minorBidi"/>
          <w:sz w:val="22"/>
          <w:szCs w:val="22"/>
          <w:lang w:eastAsia="en-US"/>
        </w:rPr>
      </w:pPr>
      <w:r w:rsidRPr="00CD16A8">
        <w:rPr>
          <w:rFonts w:asciiTheme="minorHAnsi" w:eastAsiaTheme="minorHAnsi" w:hAnsiTheme="minorHAnsi" w:cstheme="minorBidi"/>
          <w:sz w:val="22"/>
          <w:szCs w:val="22"/>
          <w:lang w:eastAsia="en-US"/>
        </w:rPr>
        <w:t>Initialement créé sous forme associative en 2006</w:t>
      </w:r>
      <w:r w:rsidR="000F0A65">
        <w:rPr>
          <w:rFonts w:asciiTheme="minorHAnsi" w:eastAsiaTheme="minorHAnsi" w:hAnsiTheme="minorHAnsi" w:cstheme="minorBidi"/>
          <w:sz w:val="22"/>
          <w:szCs w:val="22"/>
          <w:lang w:eastAsia="en-US"/>
        </w:rPr>
        <w:t>,</w:t>
      </w:r>
      <w:r w:rsidRPr="00CD16A8">
        <w:rPr>
          <w:rFonts w:asciiTheme="minorHAnsi" w:eastAsiaTheme="minorHAnsi" w:hAnsiTheme="minorHAnsi" w:cstheme="minorBidi"/>
          <w:sz w:val="22"/>
          <w:szCs w:val="22"/>
          <w:lang w:eastAsia="en-US"/>
        </w:rPr>
        <w:t xml:space="preserve"> le Pays du Grand Briançonnais, des </w:t>
      </w:r>
      <w:proofErr w:type="spellStart"/>
      <w:r w:rsidRPr="00CD16A8">
        <w:rPr>
          <w:rFonts w:asciiTheme="minorHAnsi" w:eastAsiaTheme="minorHAnsi" w:hAnsiTheme="minorHAnsi" w:cstheme="minorBidi"/>
          <w:sz w:val="22"/>
          <w:szCs w:val="22"/>
          <w:lang w:eastAsia="en-US"/>
        </w:rPr>
        <w:t>Ecrins</w:t>
      </w:r>
      <w:proofErr w:type="spellEnd"/>
      <w:r w:rsidRPr="00CD16A8">
        <w:rPr>
          <w:rFonts w:asciiTheme="minorHAnsi" w:eastAsiaTheme="minorHAnsi" w:hAnsiTheme="minorHAnsi" w:cstheme="minorBidi"/>
          <w:sz w:val="22"/>
          <w:szCs w:val="22"/>
          <w:lang w:eastAsia="en-US"/>
        </w:rPr>
        <w:t xml:space="preserve"> au Queyras a évolué en Pôle d'</w:t>
      </w:r>
      <w:proofErr w:type="spellStart"/>
      <w:r w:rsidRPr="00CD16A8">
        <w:rPr>
          <w:rFonts w:asciiTheme="minorHAnsi" w:eastAsiaTheme="minorHAnsi" w:hAnsiTheme="minorHAnsi" w:cstheme="minorBidi"/>
          <w:sz w:val="22"/>
          <w:szCs w:val="22"/>
          <w:lang w:eastAsia="en-US"/>
        </w:rPr>
        <w:t>Equilibre</w:t>
      </w:r>
      <w:proofErr w:type="spellEnd"/>
      <w:r w:rsidRPr="00CD16A8">
        <w:rPr>
          <w:rFonts w:asciiTheme="minorHAnsi" w:eastAsiaTheme="minorHAnsi" w:hAnsiTheme="minorHAnsi" w:cstheme="minorBidi"/>
          <w:sz w:val="22"/>
          <w:szCs w:val="22"/>
          <w:lang w:eastAsia="en-US"/>
        </w:rPr>
        <w:t xml:space="preserve"> Territorial et Rural (PETR) du Briançonnais, des </w:t>
      </w:r>
      <w:proofErr w:type="spellStart"/>
      <w:r w:rsidRPr="00CD16A8">
        <w:rPr>
          <w:rFonts w:asciiTheme="minorHAnsi" w:eastAsiaTheme="minorHAnsi" w:hAnsiTheme="minorHAnsi" w:cstheme="minorBidi"/>
          <w:sz w:val="22"/>
          <w:szCs w:val="22"/>
          <w:lang w:eastAsia="en-US"/>
        </w:rPr>
        <w:t>Ecrins</w:t>
      </w:r>
      <w:proofErr w:type="spellEnd"/>
      <w:r w:rsidRPr="00CD16A8">
        <w:rPr>
          <w:rFonts w:asciiTheme="minorHAnsi" w:eastAsiaTheme="minorHAnsi" w:hAnsiTheme="minorHAnsi" w:cstheme="minorBidi"/>
          <w:sz w:val="22"/>
          <w:szCs w:val="22"/>
          <w:lang w:eastAsia="en-US"/>
        </w:rPr>
        <w:t>, du Guillestrois et du Queyras suite aux dispositions prévues par la loi de Modernisation de l'Action Publique Territoriale et de l'Affirmation des Métropoles (MAPTAM). Le 1er janvier 2016, l'association du Pays devient PETR par arrêté départemental. Il est composé de 3 communautés de communes</w:t>
      </w:r>
      <w:r w:rsidR="00A879CE">
        <w:rPr>
          <w:rFonts w:asciiTheme="minorHAnsi" w:eastAsiaTheme="minorHAnsi" w:hAnsiTheme="minorHAnsi" w:cstheme="minorBidi"/>
          <w:sz w:val="22"/>
          <w:szCs w:val="22"/>
          <w:lang w:eastAsia="en-US"/>
        </w:rPr>
        <w:t xml:space="preserve"> </w:t>
      </w:r>
      <w:r w:rsidR="00C524A9">
        <w:rPr>
          <w:rFonts w:asciiTheme="minorHAnsi" w:eastAsiaTheme="minorHAnsi" w:hAnsiTheme="minorHAnsi" w:cstheme="minorBidi"/>
          <w:sz w:val="22"/>
          <w:szCs w:val="22"/>
          <w:lang w:eastAsia="en-US"/>
        </w:rPr>
        <w:t>(CC)</w:t>
      </w:r>
      <w:r w:rsidRPr="00CD16A8">
        <w:rPr>
          <w:rFonts w:asciiTheme="minorHAnsi" w:eastAsiaTheme="minorHAnsi" w:hAnsiTheme="minorHAnsi" w:cstheme="minorBidi"/>
          <w:sz w:val="22"/>
          <w:szCs w:val="22"/>
          <w:lang w:eastAsia="en-US"/>
        </w:rPr>
        <w:t xml:space="preserve"> </w:t>
      </w:r>
      <w:r w:rsidR="008275FE">
        <w:rPr>
          <w:rFonts w:asciiTheme="minorHAnsi" w:eastAsiaTheme="minorHAnsi" w:hAnsiTheme="minorHAnsi" w:cstheme="minorBidi"/>
          <w:sz w:val="22"/>
          <w:szCs w:val="22"/>
          <w:lang w:eastAsia="en-US"/>
        </w:rPr>
        <w:t>(la</w:t>
      </w:r>
      <w:r w:rsidRPr="00CD16A8">
        <w:rPr>
          <w:rFonts w:asciiTheme="minorHAnsi" w:eastAsiaTheme="minorHAnsi" w:hAnsiTheme="minorHAnsi" w:cstheme="minorBidi"/>
          <w:sz w:val="22"/>
          <w:szCs w:val="22"/>
          <w:lang w:eastAsia="en-US"/>
        </w:rPr>
        <w:t xml:space="preserve"> CC du Briançonnais, la CC du Pays des </w:t>
      </w:r>
      <w:proofErr w:type="spellStart"/>
      <w:r w:rsidRPr="00CD16A8">
        <w:rPr>
          <w:rFonts w:asciiTheme="minorHAnsi" w:eastAsiaTheme="minorHAnsi" w:hAnsiTheme="minorHAnsi" w:cstheme="minorBidi"/>
          <w:sz w:val="22"/>
          <w:szCs w:val="22"/>
          <w:lang w:eastAsia="en-US"/>
        </w:rPr>
        <w:t>Ecrins</w:t>
      </w:r>
      <w:proofErr w:type="spellEnd"/>
      <w:r w:rsidRPr="00CD16A8">
        <w:rPr>
          <w:rFonts w:asciiTheme="minorHAnsi" w:eastAsiaTheme="minorHAnsi" w:hAnsiTheme="minorHAnsi" w:cstheme="minorBidi"/>
          <w:sz w:val="22"/>
          <w:szCs w:val="22"/>
          <w:lang w:eastAsia="en-US"/>
        </w:rPr>
        <w:t xml:space="preserve"> et la CC du Guillestrois Queyras</w:t>
      </w:r>
      <w:r w:rsidR="008275FE">
        <w:rPr>
          <w:rFonts w:asciiTheme="minorHAnsi" w:eastAsiaTheme="minorHAnsi" w:hAnsiTheme="minorHAnsi" w:cstheme="minorBidi"/>
          <w:sz w:val="22"/>
          <w:szCs w:val="22"/>
          <w:lang w:eastAsia="en-US"/>
        </w:rPr>
        <w:t>) et de 36 communes</w:t>
      </w:r>
      <w:r w:rsidRPr="00CD16A8">
        <w:rPr>
          <w:rFonts w:asciiTheme="minorHAnsi" w:eastAsiaTheme="minorHAnsi" w:hAnsiTheme="minorHAnsi" w:cstheme="minorBidi"/>
          <w:sz w:val="22"/>
          <w:szCs w:val="22"/>
          <w:lang w:eastAsia="en-US"/>
        </w:rPr>
        <w:t>.</w:t>
      </w:r>
    </w:p>
    <w:p w14:paraId="329E9330" w14:textId="72073A55" w:rsidR="003320BE" w:rsidRDefault="003320BE" w:rsidP="00123ECD">
      <w:r>
        <w:rPr>
          <w:noProof/>
        </w:rPr>
        <w:drawing>
          <wp:inline distT="0" distB="0" distL="0" distR="0" wp14:anchorId="1A55C604" wp14:editId="7066A699">
            <wp:extent cx="5760720" cy="408876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088765"/>
                    </a:xfrm>
                    <a:prstGeom prst="rect">
                      <a:avLst/>
                    </a:prstGeom>
                  </pic:spPr>
                </pic:pic>
              </a:graphicData>
            </a:graphic>
          </wp:inline>
        </w:drawing>
      </w:r>
    </w:p>
    <w:p w14:paraId="17D264A6" w14:textId="0A937F1A" w:rsidR="003320BE" w:rsidRDefault="003320BE" w:rsidP="003320BE">
      <w:pPr>
        <w:jc w:val="center"/>
        <w:rPr>
          <w:i/>
          <w:iCs/>
          <w:sz w:val="18"/>
          <w:szCs w:val="18"/>
        </w:rPr>
      </w:pPr>
      <w:r w:rsidRPr="003320BE">
        <w:rPr>
          <w:i/>
          <w:iCs/>
          <w:sz w:val="18"/>
          <w:szCs w:val="18"/>
        </w:rPr>
        <w:t>Présentation du territoire issue du Projet de territoire du PETR</w:t>
      </w:r>
    </w:p>
    <w:p w14:paraId="577FACA2" w14:textId="63EA9F73" w:rsidR="003320BE" w:rsidRDefault="003320BE" w:rsidP="003320BE">
      <w:pPr>
        <w:jc w:val="both"/>
      </w:pPr>
      <w:r>
        <w:t>Le PETR coordonne les actions, les projets et les travaux menés à l’échelle du territoire en partenariat (ou par les maîtres d’ouvrage) avec les collectivités membres. Il sert également de relais et d’interlocuteur aux partenaires du contrat de Pays (</w:t>
      </w:r>
      <w:proofErr w:type="spellStart"/>
      <w:r>
        <w:t>Etat</w:t>
      </w:r>
      <w:proofErr w:type="spellEnd"/>
      <w:r>
        <w:t>, Région, Département).</w:t>
      </w:r>
    </w:p>
    <w:p w14:paraId="3AF3F517" w14:textId="5C22A8A2" w:rsidR="003320BE" w:rsidRDefault="003320BE" w:rsidP="003320BE">
      <w:pPr>
        <w:jc w:val="both"/>
      </w:pPr>
      <w:r>
        <w:t>Il n’a pas de compétence propre</w:t>
      </w:r>
      <w:r w:rsidR="00E97D47">
        <w:t>. Il</w:t>
      </w:r>
      <w:r>
        <w:t xml:space="preserve"> porte</w:t>
      </w:r>
      <w:r w:rsidR="00CD16A8">
        <w:t xml:space="preserve"> actuellement</w:t>
      </w:r>
      <w:r>
        <w:t xml:space="preserve"> les missions suivantes : </w:t>
      </w:r>
    </w:p>
    <w:p w14:paraId="638DD275" w14:textId="79AE9011" w:rsidR="003320BE" w:rsidRPr="00472C8F" w:rsidRDefault="003320BE" w:rsidP="003320BE">
      <w:pPr>
        <w:pStyle w:val="Paragraphedeliste"/>
        <w:numPr>
          <w:ilvl w:val="0"/>
          <w:numId w:val="18"/>
        </w:numPr>
        <w:jc w:val="both"/>
      </w:pPr>
      <w:r w:rsidRPr="00472C8F">
        <w:t>Mission LEADER</w:t>
      </w:r>
    </w:p>
    <w:p w14:paraId="281244DA" w14:textId="1DECAA4D" w:rsidR="003320BE" w:rsidRPr="00472C8F" w:rsidRDefault="00CD16A8" w:rsidP="003320BE">
      <w:pPr>
        <w:pStyle w:val="Paragraphedeliste"/>
        <w:numPr>
          <w:ilvl w:val="0"/>
          <w:numId w:val="18"/>
        </w:numPr>
        <w:jc w:val="both"/>
      </w:pPr>
      <w:r w:rsidRPr="00472C8F">
        <w:t xml:space="preserve">Contrat de Transition </w:t>
      </w:r>
      <w:proofErr w:type="spellStart"/>
      <w:r w:rsidRPr="00472C8F">
        <w:t>Ecologique</w:t>
      </w:r>
      <w:proofErr w:type="spellEnd"/>
      <w:r w:rsidRPr="00472C8F">
        <w:t xml:space="preserve"> et Solidaire</w:t>
      </w:r>
      <w:r w:rsidR="006B560F" w:rsidRPr="00472C8F">
        <w:t xml:space="preserve"> (CTES)</w:t>
      </w:r>
      <w:r w:rsidRPr="00472C8F">
        <w:t xml:space="preserve"> </w:t>
      </w:r>
    </w:p>
    <w:p w14:paraId="2F4B3DF6" w14:textId="3AB6E090" w:rsidR="006B560F" w:rsidRPr="00472C8F" w:rsidRDefault="006B560F" w:rsidP="003320BE">
      <w:pPr>
        <w:pStyle w:val="Paragraphedeliste"/>
        <w:numPr>
          <w:ilvl w:val="0"/>
          <w:numId w:val="18"/>
        </w:numPr>
        <w:jc w:val="both"/>
      </w:pPr>
      <w:r w:rsidRPr="00472C8F">
        <w:t>Projet Alimentaire Territorial</w:t>
      </w:r>
      <w:r w:rsidR="00CC3970">
        <w:t xml:space="preserve"> (PAT)</w:t>
      </w:r>
      <w:r w:rsidRPr="00472C8F">
        <w:t xml:space="preserve">, </w:t>
      </w:r>
      <w:proofErr w:type="spellStart"/>
      <w:r w:rsidR="008A744F">
        <w:t>c</w:t>
      </w:r>
      <w:r w:rsidR="008A744F" w:rsidRPr="008A744F">
        <w:t>o</w:t>
      </w:r>
      <w:r w:rsidR="000F0A65">
        <w:t>portage</w:t>
      </w:r>
      <w:proofErr w:type="spellEnd"/>
      <w:r w:rsidR="000F0A65">
        <w:t xml:space="preserve"> et co</w:t>
      </w:r>
      <w:r w:rsidR="008A744F" w:rsidRPr="008A744F">
        <w:t xml:space="preserve">animation </w:t>
      </w:r>
      <w:r w:rsidRPr="00472C8F">
        <w:t>en partenariat avec le Parc naturel régional du Queyras</w:t>
      </w:r>
      <w:r w:rsidR="00CC3970">
        <w:t xml:space="preserve"> (</w:t>
      </w:r>
      <w:proofErr w:type="spellStart"/>
      <w:r w:rsidR="00CC3970">
        <w:t>PnrQ</w:t>
      </w:r>
      <w:proofErr w:type="spellEnd"/>
      <w:r w:rsidR="00CC3970">
        <w:t>)</w:t>
      </w:r>
      <w:r w:rsidRPr="00472C8F">
        <w:t xml:space="preserve">. </w:t>
      </w:r>
    </w:p>
    <w:p w14:paraId="3EC5414B" w14:textId="5D2D6DC6" w:rsidR="00472C8F" w:rsidRPr="00472C8F" w:rsidRDefault="00472C8F" w:rsidP="00472C8F">
      <w:pPr>
        <w:pStyle w:val="Paragraphedeliste"/>
        <w:numPr>
          <w:ilvl w:val="0"/>
          <w:numId w:val="18"/>
        </w:numPr>
        <w:jc w:val="both"/>
      </w:pPr>
      <w:r w:rsidRPr="00472C8F">
        <w:t>Mission énergie : Contrat d’</w:t>
      </w:r>
      <w:proofErr w:type="spellStart"/>
      <w:r w:rsidRPr="00472C8F">
        <w:t>Economie</w:t>
      </w:r>
      <w:proofErr w:type="spellEnd"/>
      <w:r w:rsidRPr="00472C8F">
        <w:t xml:space="preserve"> d’Energie</w:t>
      </w:r>
      <w:r w:rsidR="00CC3970">
        <w:t xml:space="preserve"> (CEE)</w:t>
      </w:r>
    </w:p>
    <w:p w14:paraId="1605D06F" w14:textId="6E09E81A" w:rsidR="00472C8F" w:rsidRPr="00472C8F" w:rsidRDefault="00472C8F" w:rsidP="00472C8F">
      <w:pPr>
        <w:pStyle w:val="Paragraphedeliste"/>
        <w:numPr>
          <w:ilvl w:val="0"/>
          <w:numId w:val="18"/>
        </w:numPr>
        <w:jc w:val="both"/>
      </w:pPr>
      <w:r w:rsidRPr="00472C8F">
        <w:t xml:space="preserve">Maison de la Justice et du Droit </w:t>
      </w:r>
    </w:p>
    <w:p w14:paraId="0D1A2928" w14:textId="2E95A9F1" w:rsidR="00472C8F" w:rsidRPr="00472C8F" w:rsidRDefault="00472C8F" w:rsidP="00472C8F">
      <w:pPr>
        <w:pStyle w:val="Paragraphedeliste"/>
        <w:numPr>
          <w:ilvl w:val="0"/>
          <w:numId w:val="18"/>
        </w:numPr>
        <w:jc w:val="both"/>
      </w:pPr>
      <w:r w:rsidRPr="00472C8F">
        <w:lastRenderedPageBreak/>
        <w:t>Politique contractuelle : Contrat de ruralité</w:t>
      </w:r>
    </w:p>
    <w:p w14:paraId="713193F3" w14:textId="00107461" w:rsidR="00472C8F" w:rsidRPr="00472C8F" w:rsidRDefault="00472C8F" w:rsidP="00472C8F">
      <w:pPr>
        <w:jc w:val="both"/>
      </w:pPr>
      <w:r w:rsidRPr="00472C8F">
        <w:t xml:space="preserve">Auparavant, le PETR </w:t>
      </w:r>
      <w:r w:rsidR="005E5871">
        <w:t xml:space="preserve">a </w:t>
      </w:r>
      <w:r w:rsidRPr="00472C8F">
        <w:t>également</w:t>
      </w:r>
      <w:r w:rsidR="005E5871">
        <w:t xml:space="preserve"> eu</w:t>
      </w:r>
      <w:r w:rsidRPr="00472C8F">
        <w:t xml:space="preserve"> les missions suivantes :</w:t>
      </w:r>
    </w:p>
    <w:p w14:paraId="1DC5EB89" w14:textId="1802DD66" w:rsidR="00472C8F" w:rsidRPr="00472C8F" w:rsidRDefault="00472C8F" w:rsidP="00472C8F">
      <w:pPr>
        <w:pStyle w:val="Paragraphedeliste"/>
        <w:numPr>
          <w:ilvl w:val="0"/>
          <w:numId w:val="18"/>
        </w:numPr>
        <w:jc w:val="both"/>
      </w:pPr>
      <w:r w:rsidRPr="00472C8F">
        <w:t>Mission énergie : programme TEPCV et projet de PCAET</w:t>
      </w:r>
    </w:p>
    <w:p w14:paraId="74B0774C" w14:textId="13C4B527" w:rsidR="00472C8F" w:rsidRPr="00472C8F" w:rsidRDefault="00472C8F" w:rsidP="00472C8F">
      <w:pPr>
        <w:pStyle w:val="Paragraphedeliste"/>
        <w:numPr>
          <w:ilvl w:val="0"/>
          <w:numId w:val="18"/>
        </w:numPr>
        <w:jc w:val="both"/>
      </w:pPr>
      <w:r w:rsidRPr="00472C8F">
        <w:t xml:space="preserve">Mission bois et </w:t>
      </w:r>
      <w:r w:rsidR="007011F5">
        <w:t>C</w:t>
      </w:r>
      <w:r w:rsidRPr="00472C8F">
        <w:t xml:space="preserve">harte </w:t>
      </w:r>
      <w:r w:rsidR="007011F5">
        <w:t>F</w:t>
      </w:r>
      <w:r w:rsidRPr="00472C8F">
        <w:t>orestière</w:t>
      </w:r>
      <w:r w:rsidR="008A744F">
        <w:t xml:space="preserve"> </w:t>
      </w:r>
      <w:r w:rsidR="007011F5">
        <w:t>du Territoire (CFT)</w:t>
      </w:r>
    </w:p>
    <w:p w14:paraId="7B20F84C" w14:textId="4543CBDC" w:rsidR="00472C8F" w:rsidRPr="00472C8F" w:rsidRDefault="00472C8F" w:rsidP="00472C8F">
      <w:pPr>
        <w:pStyle w:val="Paragraphedeliste"/>
        <w:numPr>
          <w:ilvl w:val="0"/>
          <w:numId w:val="18"/>
        </w:numPr>
        <w:jc w:val="both"/>
      </w:pPr>
      <w:r w:rsidRPr="00472C8F">
        <w:t>Mission Gestion Intégrée des Risques Naturels</w:t>
      </w:r>
      <w:r w:rsidR="000F0A65">
        <w:t xml:space="preserve"> (GIRN)</w:t>
      </w:r>
    </w:p>
    <w:p w14:paraId="7BB93590" w14:textId="4A799FD7" w:rsidR="00472C8F" w:rsidRPr="00472C8F" w:rsidRDefault="00472C8F" w:rsidP="00472C8F">
      <w:pPr>
        <w:pStyle w:val="Paragraphedeliste"/>
        <w:numPr>
          <w:ilvl w:val="0"/>
          <w:numId w:val="18"/>
        </w:numPr>
        <w:jc w:val="both"/>
      </w:pPr>
      <w:r w:rsidRPr="00472C8F">
        <w:t>Politique contractuelle : Contrat Régional d'</w:t>
      </w:r>
      <w:proofErr w:type="spellStart"/>
      <w:r w:rsidRPr="00472C8F">
        <w:t>Equilibre</w:t>
      </w:r>
      <w:proofErr w:type="spellEnd"/>
      <w:r w:rsidRPr="00472C8F">
        <w:t xml:space="preserve"> des territoires (CRET)</w:t>
      </w:r>
    </w:p>
    <w:p w14:paraId="2B302E0E" w14:textId="23F40BF3" w:rsidR="008A744F" w:rsidRDefault="0085357A" w:rsidP="00CC3970">
      <w:pPr>
        <w:autoSpaceDE w:val="0"/>
        <w:autoSpaceDN w:val="0"/>
        <w:adjustRightInd w:val="0"/>
        <w:spacing w:after="0" w:line="240" w:lineRule="auto"/>
        <w:jc w:val="both"/>
      </w:pPr>
      <w:r>
        <w:t xml:space="preserve">Le PETR intervient dans le champ de l’économie circulaire via les documents cadre et programmes suivants : </w:t>
      </w:r>
    </w:p>
    <w:p w14:paraId="647B200C" w14:textId="77777777" w:rsidR="001349D0" w:rsidRDefault="001349D0" w:rsidP="00CC3970">
      <w:pPr>
        <w:autoSpaceDE w:val="0"/>
        <w:autoSpaceDN w:val="0"/>
        <w:adjustRightInd w:val="0"/>
        <w:spacing w:after="0" w:line="240" w:lineRule="auto"/>
        <w:jc w:val="both"/>
      </w:pPr>
    </w:p>
    <w:p w14:paraId="34D52260" w14:textId="513E9E6B" w:rsidR="0085357A" w:rsidRPr="001349D0" w:rsidRDefault="001349D0" w:rsidP="00CC3970">
      <w:pPr>
        <w:autoSpaceDE w:val="0"/>
        <w:autoSpaceDN w:val="0"/>
        <w:adjustRightInd w:val="0"/>
        <w:spacing w:after="0" w:line="240" w:lineRule="auto"/>
        <w:jc w:val="both"/>
        <w:rPr>
          <w:u w:val="single"/>
        </w:rPr>
      </w:pPr>
      <w:r w:rsidRPr="00D8029E">
        <w:rPr>
          <w:u w:val="single"/>
        </w:rPr>
        <w:t>Le projet de territoire :</w:t>
      </w:r>
      <w:r w:rsidRPr="001349D0">
        <w:rPr>
          <w:u w:val="single"/>
        </w:rPr>
        <w:t xml:space="preserve"> </w:t>
      </w:r>
    </w:p>
    <w:p w14:paraId="6A5041AA" w14:textId="54F08B84" w:rsidR="001349D0" w:rsidRDefault="001349D0" w:rsidP="00CC3970">
      <w:pPr>
        <w:autoSpaceDE w:val="0"/>
        <w:autoSpaceDN w:val="0"/>
        <w:adjustRightInd w:val="0"/>
        <w:spacing w:after="0" w:line="240" w:lineRule="auto"/>
        <w:jc w:val="both"/>
      </w:pPr>
    </w:p>
    <w:p w14:paraId="1C2DCC30" w14:textId="1000BEAD" w:rsidR="000F0A65" w:rsidRDefault="000F0A65" w:rsidP="00D80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pPr>
      <w:r>
        <w:t>Le développement de l’économie circulaire n’est pas</w:t>
      </w:r>
      <w:r w:rsidR="00D8029E">
        <w:t xml:space="preserve"> un objectif</w:t>
      </w:r>
      <w:r>
        <w:t xml:space="preserve"> directement</w:t>
      </w:r>
      <w:r w:rsidR="00D8029E">
        <w:t xml:space="preserve"> affiché</w:t>
      </w:r>
      <w:r>
        <w:t xml:space="preserve"> dans le projet de territoire 2016-2020. Cependant, </w:t>
      </w:r>
      <w:r w:rsidR="00D8029E">
        <w:t xml:space="preserve">plusieurs orientations stratégiques et mesures y concourent. C’est notamment le cas de </w:t>
      </w:r>
      <w:r>
        <w:t>l’orientation stratégique 1 « Préserver et utiliser nos ressources</w:t>
      </w:r>
      <w:r w:rsidR="00D8029E">
        <w:t xml:space="preserve"> </w:t>
      </w:r>
      <w:r>
        <w:t>naturelles dans un objectif de développement durable » et plus particulièrement via les mesures</w:t>
      </w:r>
      <w:r w:rsidR="00D8029E">
        <w:t xml:space="preserve"> : </w:t>
      </w:r>
    </w:p>
    <w:p w14:paraId="1BAC9CAD" w14:textId="09942889" w:rsidR="000F0A65" w:rsidRDefault="00D8029E" w:rsidP="00D80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pPr>
      <w:r>
        <w:t xml:space="preserve">- </w:t>
      </w:r>
      <w:r w:rsidR="000F0A65">
        <w:t>MESURE 1 : Mise en valeur et développement de la filière bois</w:t>
      </w:r>
    </w:p>
    <w:p w14:paraId="4086C59E" w14:textId="6A6901F6" w:rsidR="000F0A65" w:rsidRDefault="00D8029E" w:rsidP="00D80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pPr>
      <w:r>
        <w:t xml:space="preserve">- </w:t>
      </w:r>
      <w:r w:rsidR="000F0A65">
        <w:t>MESURE 2 : Confirmer la transition énergique et écologique du territoire</w:t>
      </w:r>
    </w:p>
    <w:p w14:paraId="5FF71266" w14:textId="39E53790" w:rsidR="000F0A65" w:rsidRDefault="00D8029E" w:rsidP="00D80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pPr>
      <w:r>
        <w:t xml:space="preserve">- </w:t>
      </w:r>
      <w:r w:rsidR="000F0A65" w:rsidRPr="000F0A65">
        <w:t xml:space="preserve">MESURE 4 : Faire vivre l’agriculture, les </w:t>
      </w:r>
      <w:r w:rsidRPr="000F0A65">
        <w:t>savoir-faire</w:t>
      </w:r>
      <w:r w:rsidR="000F0A65" w:rsidRPr="000F0A65">
        <w:t xml:space="preserve"> et l’artisanat de montagne</w:t>
      </w:r>
    </w:p>
    <w:p w14:paraId="525EE791" w14:textId="1DE67BB2" w:rsidR="000F0A65" w:rsidRDefault="000F0A65" w:rsidP="00CC3970">
      <w:pPr>
        <w:autoSpaceDE w:val="0"/>
        <w:autoSpaceDN w:val="0"/>
        <w:adjustRightInd w:val="0"/>
        <w:spacing w:after="0" w:line="240" w:lineRule="auto"/>
        <w:jc w:val="both"/>
      </w:pPr>
    </w:p>
    <w:p w14:paraId="4E4249A1" w14:textId="0AA1DCA7" w:rsidR="008A744F" w:rsidRDefault="008A744F" w:rsidP="00CC3970">
      <w:pPr>
        <w:autoSpaceDE w:val="0"/>
        <w:autoSpaceDN w:val="0"/>
        <w:adjustRightInd w:val="0"/>
        <w:spacing w:after="0" w:line="240" w:lineRule="auto"/>
        <w:jc w:val="both"/>
      </w:pPr>
      <w:r w:rsidRPr="008A744F">
        <w:rPr>
          <w:u w:val="single"/>
        </w:rPr>
        <w:t xml:space="preserve">Le Contrat de Transition </w:t>
      </w:r>
      <w:proofErr w:type="spellStart"/>
      <w:r w:rsidRPr="008A744F">
        <w:rPr>
          <w:u w:val="single"/>
        </w:rPr>
        <w:t>Ecologique</w:t>
      </w:r>
      <w:proofErr w:type="spellEnd"/>
      <w:r w:rsidRPr="008A744F">
        <w:rPr>
          <w:u w:val="single"/>
        </w:rPr>
        <w:t xml:space="preserve"> et Solidaire</w:t>
      </w:r>
      <w:r>
        <w:t xml:space="preserve"> : </w:t>
      </w:r>
    </w:p>
    <w:p w14:paraId="714F208E" w14:textId="77777777" w:rsidR="008A744F" w:rsidRDefault="008A744F" w:rsidP="00CC3970">
      <w:pPr>
        <w:autoSpaceDE w:val="0"/>
        <w:autoSpaceDN w:val="0"/>
        <w:adjustRightInd w:val="0"/>
        <w:spacing w:after="0" w:line="240" w:lineRule="auto"/>
        <w:jc w:val="both"/>
      </w:pPr>
    </w:p>
    <w:p w14:paraId="5149544B" w14:textId="726394C4" w:rsidR="00A0046F" w:rsidRDefault="00A0046F" w:rsidP="007011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pPr>
      <w:r>
        <w:t>L’économie circulaire est une orientation transversale du CTES qui comprend 5 axes</w:t>
      </w:r>
      <w:r w:rsidR="00CC3970">
        <w:t>. A noter que le PETR est en charge des 3 premiers axes, les deux autres sont à la charge du département</w:t>
      </w:r>
      <w:r>
        <w:t> :</w:t>
      </w:r>
    </w:p>
    <w:p w14:paraId="7ED7C13B" w14:textId="77777777" w:rsidR="00CC3970" w:rsidRDefault="00A0046F" w:rsidP="007011F5">
      <w:pPr>
        <w:pBdr>
          <w:top w:val="single" w:sz="4" w:space="1" w:color="auto"/>
          <w:left w:val="single" w:sz="4" w:space="4" w:color="auto"/>
          <w:bottom w:val="single" w:sz="4" w:space="1" w:color="auto"/>
          <w:right w:val="single" w:sz="4" w:space="4" w:color="auto"/>
        </w:pBdr>
        <w:spacing w:after="0"/>
        <w:jc w:val="both"/>
      </w:pPr>
      <w:r w:rsidRPr="00A0046F">
        <w:t xml:space="preserve">1. Faire du territoire un territoire exemplaire en matière d’autonomie alimentaire </w:t>
      </w:r>
    </w:p>
    <w:p w14:paraId="2190D13F" w14:textId="521EB377" w:rsidR="00A0046F" w:rsidRPr="00A0046F" w:rsidRDefault="00A0046F" w:rsidP="007011F5">
      <w:pPr>
        <w:pBdr>
          <w:top w:val="single" w:sz="4" w:space="1" w:color="auto"/>
          <w:left w:val="single" w:sz="4" w:space="4" w:color="auto"/>
          <w:bottom w:val="single" w:sz="4" w:space="1" w:color="auto"/>
          <w:right w:val="single" w:sz="4" w:space="4" w:color="auto"/>
        </w:pBdr>
        <w:spacing w:after="0"/>
        <w:jc w:val="both"/>
      </w:pPr>
      <w:r w:rsidRPr="00A0046F">
        <w:t xml:space="preserve">2. Faire du territoire un territoire exemplaire en matière d’économie circulaire et de gestion de déchets </w:t>
      </w:r>
    </w:p>
    <w:p w14:paraId="034008A2" w14:textId="77777777" w:rsidR="00A0046F" w:rsidRPr="00A0046F" w:rsidRDefault="00A0046F" w:rsidP="007011F5">
      <w:pPr>
        <w:pBdr>
          <w:top w:val="single" w:sz="4" w:space="1" w:color="auto"/>
          <w:left w:val="single" w:sz="4" w:space="4" w:color="auto"/>
          <w:bottom w:val="single" w:sz="4" w:space="1" w:color="auto"/>
          <w:right w:val="single" w:sz="4" w:space="4" w:color="auto"/>
        </w:pBdr>
        <w:spacing w:after="0"/>
        <w:jc w:val="both"/>
      </w:pPr>
      <w:r w:rsidRPr="00A0046F">
        <w:t xml:space="preserve">3. Faire du territoire un territoire exemplaire et d’innovation en matière de sobriété d’énergie, production et stockage d’énergies renouvelables </w:t>
      </w:r>
    </w:p>
    <w:p w14:paraId="2476F17F" w14:textId="4593B01B" w:rsidR="00A0046F" w:rsidRDefault="00A0046F" w:rsidP="007011F5">
      <w:pPr>
        <w:pBdr>
          <w:top w:val="single" w:sz="4" w:space="1" w:color="auto"/>
          <w:left w:val="single" w:sz="4" w:space="4" w:color="auto"/>
          <w:bottom w:val="single" w:sz="4" w:space="1" w:color="auto"/>
          <w:right w:val="single" w:sz="4" w:space="4" w:color="auto"/>
        </w:pBdr>
        <w:spacing w:after="0"/>
        <w:jc w:val="both"/>
      </w:pPr>
      <w:r>
        <w:t>4. Promouvoir de nouvelles mobilités plus sobres en émissions de GES en milieu montagnard</w:t>
      </w:r>
    </w:p>
    <w:p w14:paraId="4DD7E5D5" w14:textId="36F8D598" w:rsidR="00A0046F" w:rsidRPr="00A0046F" w:rsidRDefault="00A0046F" w:rsidP="007011F5">
      <w:pPr>
        <w:pBdr>
          <w:top w:val="single" w:sz="4" w:space="1" w:color="auto"/>
          <w:left w:val="single" w:sz="4" w:space="4" w:color="auto"/>
          <w:bottom w:val="single" w:sz="4" w:space="1" w:color="auto"/>
          <w:right w:val="single" w:sz="4" w:space="4" w:color="auto"/>
        </w:pBdr>
        <w:spacing w:after="0"/>
        <w:jc w:val="both"/>
      </w:pPr>
      <w:r>
        <w:t xml:space="preserve">5. </w:t>
      </w:r>
      <w:r w:rsidRPr="00A0046F">
        <w:t>Promouvoir la rénovation du bâti, des logements et du parc résidentiel de loisirs</w:t>
      </w:r>
    </w:p>
    <w:p w14:paraId="03270236" w14:textId="37A3FBF7" w:rsidR="00A0046F" w:rsidRDefault="00A0046F" w:rsidP="00A0046F">
      <w:pPr>
        <w:autoSpaceDE w:val="0"/>
        <w:autoSpaceDN w:val="0"/>
        <w:adjustRightInd w:val="0"/>
        <w:spacing w:after="0" w:line="240" w:lineRule="auto"/>
      </w:pPr>
    </w:p>
    <w:p w14:paraId="4462054E" w14:textId="5CACCFED" w:rsidR="00757758" w:rsidRDefault="00CC3970" w:rsidP="00CC3970">
      <w:pPr>
        <w:autoSpaceDE w:val="0"/>
        <w:autoSpaceDN w:val="0"/>
        <w:adjustRightInd w:val="0"/>
        <w:spacing w:after="0" w:line="240" w:lineRule="auto"/>
        <w:jc w:val="both"/>
      </w:pPr>
      <w:r>
        <w:t>Pour la mise en œuvre de l’axe 1 et 2, l</w:t>
      </w:r>
      <w:r w:rsidR="00A0046F">
        <w:t>e</w:t>
      </w:r>
      <w:r w:rsidR="00472C8F" w:rsidRPr="00472C8F">
        <w:t xml:space="preserve"> PETR a signé un contrat d’objectifs sur 3 ans avec l’ADEME</w:t>
      </w:r>
      <w:r>
        <w:t>.</w:t>
      </w:r>
      <w:r w:rsidR="00472C8F" w:rsidRPr="00472C8F">
        <w:t xml:space="preserve"> </w:t>
      </w:r>
      <w:proofErr w:type="spellStart"/>
      <w:proofErr w:type="gramStart"/>
      <w:r w:rsidR="00757758">
        <w:t>Un.e</w:t>
      </w:r>
      <w:proofErr w:type="spellEnd"/>
      <w:proofErr w:type="gramEnd"/>
      <w:r w:rsidR="00757758">
        <w:t xml:space="preserve"> </w:t>
      </w:r>
      <w:proofErr w:type="spellStart"/>
      <w:r w:rsidR="00757758">
        <w:t>chargé.e</w:t>
      </w:r>
      <w:proofErr w:type="spellEnd"/>
      <w:r w:rsidR="00757758">
        <w:t xml:space="preserve"> de mission « </w:t>
      </w:r>
      <w:proofErr w:type="spellStart"/>
      <w:r w:rsidR="00757758">
        <w:t>Economie</w:t>
      </w:r>
      <w:proofErr w:type="spellEnd"/>
      <w:r w:rsidR="00757758">
        <w:t xml:space="preserve"> circulaire » est en poste depuis mai 2019</w:t>
      </w:r>
      <w:r w:rsidR="006B560F">
        <w:t xml:space="preserve"> avec pour mission le suivi des projets inscrits au CTES et la mise en place d’une animation territoriale visant à faire émerger de nouveaux projets et à sensibiliser élus, citoyens et acteurs socio-économiques à la transition écologique et plus spécifiquement à l’économie circulaire. </w:t>
      </w:r>
    </w:p>
    <w:p w14:paraId="6CB19AC0" w14:textId="77777777" w:rsidR="00CC3970" w:rsidRPr="000750C5" w:rsidRDefault="00CC3970" w:rsidP="00CC3970">
      <w:pPr>
        <w:autoSpaceDE w:val="0"/>
        <w:autoSpaceDN w:val="0"/>
        <w:adjustRightInd w:val="0"/>
        <w:spacing w:after="0" w:line="240" w:lineRule="auto"/>
        <w:jc w:val="both"/>
        <w:rPr>
          <w:color w:val="FF0000"/>
        </w:rPr>
      </w:pPr>
    </w:p>
    <w:p w14:paraId="33E12514" w14:textId="12150CCF" w:rsidR="008A744F" w:rsidRPr="000750C5" w:rsidRDefault="00CC3970" w:rsidP="00CC3970">
      <w:pPr>
        <w:jc w:val="both"/>
        <w:rPr>
          <w:color w:val="FF0000"/>
        </w:rPr>
      </w:pPr>
      <w:r w:rsidRPr="00D8029E">
        <w:t>A ce jour, le PETR ne porte pas de projets mais est à l’initiative de plusieurs projets en cours</w:t>
      </w:r>
      <w:r w:rsidR="00D8029E" w:rsidRPr="00D8029E">
        <w:t>, notamment le projet de boucle alimentaire</w:t>
      </w:r>
      <w:r w:rsidRPr="00D8029E">
        <w:t xml:space="preserve">. </w:t>
      </w:r>
      <w:r w:rsidR="00430B41">
        <w:t>Il prévoit de réaliser une étude de préfiguration d’une démarche d’écologie industrielle et territoriale en 2021.</w:t>
      </w:r>
    </w:p>
    <w:p w14:paraId="0BE7E202" w14:textId="3B285EB8" w:rsidR="008A744F" w:rsidRDefault="008A744F" w:rsidP="00CC3970">
      <w:pPr>
        <w:jc w:val="both"/>
        <w:rPr>
          <w:u w:val="single"/>
        </w:rPr>
      </w:pPr>
      <w:r w:rsidRPr="008A744F">
        <w:rPr>
          <w:u w:val="single"/>
        </w:rPr>
        <w:t xml:space="preserve">Le projet de Plan Climat Air Energie Territorial </w:t>
      </w:r>
    </w:p>
    <w:p w14:paraId="201CBB76" w14:textId="6481A9EA" w:rsidR="008A744F" w:rsidRDefault="008A744F" w:rsidP="00CC3970">
      <w:pPr>
        <w:jc w:val="both"/>
      </w:pPr>
      <w:r>
        <w:t xml:space="preserve">La définition du projet de PCAET avait été confiée au PETR. </w:t>
      </w:r>
      <w:r w:rsidR="00430B41">
        <w:t>La mission du PETR a pris fin suite à la finalisation du projet de PCAET en 2019</w:t>
      </w:r>
      <w:r>
        <w:t xml:space="preserve">. A ce jour, il a été adopté par la CCPE et la CCGQ. </w:t>
      </w:r>
      <w:r w:rsidR="00430B41">
        <w:t>Il doit être soumis</w:t>
      </w:r>
      <w:r>
        <w:t xml:space="preserve"> au vote </w:t>
      </w:r>
      <w:r w:rsidR="00430B41">
        <w:t>à</w:t>
      </w:r>
      <w:r>
        <w:t xml:space="preserve"> la CCB</w:t>
      </w:r>
      <w:r w:rsidR="00430B41">
        <w:t xml:space="preserve"> prochainement</w:t>
      </w:r>
      <w:r>
        <w:t xml:space="preserve">. </w:t>
      </w:r>
    </w:p>
    <w:p w14:paraId="5D6067F9" w14:textId="77777777" w:rsidR="000D0259" w:rsidRDefault="000D0259" w:rsidP="00CC3970">
      <w:pPr>
        <w:jc w:val="both"/>
      </w:pPr>
    </w:p>
    <w:p w14:paraId="16C69349" w14:textId="0F758101" w:rsidR="008A744F" w:rsidRDefault="008A744F" w:rsidP="008A744F">
      <w:pPr>
        <w:pBdr>
          <w:top w:val="single" w:sz="4" w:space="1" w:color="auto"/>
          <w:left w:val="single" w:sz="4" w:space="4" w:color="auto"/>
          <w:bottom w:val="single" w:sz="4" w:space="1" w:color="auto"/>
          <w:right w:val="single" w:sz="4" w:space="4" w:color="auto"/>
        </w:pBdr>
        <w:jc w:val="both"/>
      </w:pPr>
      <w:r>
        <w:t xml:space="preserve">Les objectifs du </w:t>
      </w:r>
      <w:r w:rsidR="0085357A">
        <w:t xml:space="preserve">projet de </w:t>
      </w:r>
      <w:r>
        <w:t xml:space="preserve">PCAET sont : </w:t>
      </w:r>
    </w:p>
    <w:p w14:paraId="1630F66C" w14:textId="6F6A3EAF" w:rsidR="008A744F" w:rsidRDefault="008A744F" w:rsidP="008A744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rPr>
      </w:pPr>
      <w:r>
        <w:rPr>
          <w:rFonts w:ascii="Calibri" w:hAnsi="Calibri" w:cs="Calibri"/>
        </w:rPr>
        <w:lastRenderedPageBreak/>
        <w:t>- Réduire de 20 % de la consommation d’énergie, soit 240 GWhs d’économies à l’horizon 2030</w:t>
      </w:r>
    </w:p>
    <w:p w14:paraId="3D37B3A4" w14:textId="77777777" w:rsidR="008A744F" w:rsidRDefault="008A744F" w:rsidP="008A744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rPr>
      </w:pPr>
      <w:r>
        <w:rPr>
          <w:rFonts w:ascii="Calibri" w:hAnsi="Calibri" w:cs="Calibri"/>
        </w:rPr>
        <w:t>&amp;</w:t>
      </w:r>
    </w:p>
    <w:p w14:paraId="41AC4B38" w14:textId="17E719CE" w:rsidR="008A744F" w:rsidRDefault="008A744F" w:rsidP="008A744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rPr>
      </w:pPr>
      <w:r>
        <w:rPr>
          <w:rFonts w:ascii="Calibri" w:hAnsi="Calibri" w:cs="Calibri"/>
        </w:rPr>
        <w:t>- Diminuer de 40 % les émissions de Gaz à Effet de Serre</w:t>
      </w:r>
      <w:r>
        <w:rPr>
          <w:rFonts w:ascii="Calibri" w:hAnsi="Calibri" w:cs="Calibri"/>
          <w:sz w:val="20"/>
          <w:szCs w:val="20"/>
        </w:rPr>
        <w:t xml:space="preserve">, </w:t>
      </w:r>
      <w:r>
        <w:rPr>
          <w:rFonts w:ascii="Calibri" w:hAnsi="Calibri" w:cs="Calibri"/>
        </w:rPr>
        <w:t>soit 129 450 tonnes équivalent CO2</w:t>
      </w:r>
      <w:r w:rsidR="00E74792">
        <w:rPr>
          <w:rFonts w:ascii="Calibri" w:hAnsi="Calibri" w:cs="Calibri"/>
        </w:rPr>
        <w:t xml:space="preserve"> </w:t>
      </w:r>
      <w:r>
        <w:rPr>
          <w:rFonts w:ascii="Calibri" w:hAnsi="Calibri" w:cs="Calibri"/>
        </w:rPr>
        <w:t>d’émissions évitées en 2030</w:t>
      </w:r>
    </w:p>
    <w:p w14:paraId="09CE6A9B" w14:textId="77777777" w:rsidR="008A744F" w:rsidRDefault="008A744F" w:rsidP="008A744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rPr>
      </w:pPr>
      <w:r>
        <w:rPr>
          <w:rFonts w:ascii="Calibri" w:hAnsi="Calibri" w:cs="Calibri"/>
        </w:rPr>
        <w:t>&amp;</w:t>
      </w:r>
    </w:p>
    <w:p w14:paraId="783AF4E3" w14:textId="7C57E486" w:rsidR="008A744F" w:rsidRDefault="008A744F" w:rsidP="008A744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rPr>
      </w:pPr>
      <w:r>
        <w:rPr>
          <w:rFonts w:ascii="Calibri" w:hAnsi="Calibri" w:cs="Calibri"/>
        </w:rPr>
        <w:t>- Atteindre 100 % d’autonomie énergétique en 2050, soit augmenter de 350 GWhs la production</w:t>
      </w:r>
      <w:r w:rsidR="00E74792">
        <w:rPr>
          <w:rFonts w:ascii="Calibri" w:hAnsi="Calibri" w:cs="Calibri"/>
        </w:rPr>
        <w:t xml:space="preserve"> </w:t>
      </w:r>
      <w:r>
        <w:rPr>
          <w:rFonts w:ascii="Calibri" w:hAnsi="Calibri" w:cs="Calibri"/>
        </w:rPr>
        <w:t>d’énergie renouvelable locale</w:t>
      </w:r>
    </w:p>
    <w:p w14:paraId="08D1B33C" w14:textId="77777777" w:rsidR="008A744F" w:rsidRDefault="008A744F" w:rsidP="008A744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rPr>
      </w:pPr>
      <w:r>
        <w:rPr>
          <w:rFonts w:ascii="Calibri" w:hAnsi="Calibri" w:cs="Calibri"/>
        </w:rPr>
        <w:t>&amp;</w:t>
      </w:r>
    </w:p>
    <w:p w14:paraId="4915902A" w14:textId="6FD5C78E" w:rsidR="008A744F" w:rsidRPr="008A744F" w:rsidRDefault="008A744F" w:rsidP="008A744F">
      <w:pPr>
        <w:pBdr>
          <w:top w:val="single" w:sz="4" w:space="1" w:color="auto"/>
          <w:left w:val="single" w:sz="4" w:space="4" w:color="auto"/>
          <w:bottom w:val="single" w:sz="4" w:space="1" w:color="auto"/>
          <w:right w:val="single" w:sz="4" w:space="4" w:color="auto"/>
        </w:pBdr>
        <w:jc w:val="both"/>
      </w:pPr>
      <w:r>
        <w:rPr>
          <w:rFonts w:ascii="Calibri" w:hAnsi="Calibri" w:cs="Calibri"/>
        </w:rPr>
        <w:t>- Rendre le territoire plus résilient face aux effets du changement climatique.</w:t>
      </w:r>
    </w:p>
    <w:p w14:paraId="76648ECC" w14:textId="0AC7198E" w:rsidR="008A744F" w:rsidRPr="007011F5" w:rsidRDefault="008A744F" w:rsidP="002D454D">
      <w:pPr>
        <w:pStyle w:val="Titre4"/>
        <w:rPr>
          <w:u w:val="single"/>
        </w:rPr>
      </w:pPr>
    </w:p>
    <w:p w14:paraId="70613FA9" w14:textId="32B3F89E" w:rsidR="00A72053" w:rsidRDefault="00A72053" w:rsidP="008A744F">
      <w:pPr>
        <w:rPr>
          <w:u w:val="single"/>
        </w:rPr>
      </w:pPr>
      <w:r>
        <w:rPr>
          <w:u w:val="single"/>
        </w:rPr>
        <w:t>Le P</w:t>
      </w:r>
      <w:r w:rsidR="00D8029E">
        <w:rPr>
          <w:u w:val="single"/>
        </w:rPr>
        <w:t>rojet</w:t>
      </w:r>
      <w:r>
        <w:rPr>
          <w:u w:val="single"/>
        </w:rPr>
        <w:t xml:space="preserve"> Alimentaire Territorial</w:t>
      </w:r>
    </w:p>
    <w:p w14:paraId="08927C36" w14:textId="14027854" w:rsidR="004C5E5B" w:rsidRDefault="00A72053" w:rsidP="004C5E5B">
      <w:pPr>
        <w:autoSpaceDE w:val="0"/>
        <w:autoSpaceDN w:val="0"/>
        <w:adjustRightInd w:val="0"/>
        <w:spacing w:after="0" w:line="240" w:lineRule="auto"/>
        <w:jc w:val="both"/>
        <w:rPr>
          <w:rFonts w:ascii="Calibri" w:hAnsi="Calibri" w:cs="Calibri"/>
        </w:rPr>
      </w:pPr>
      <w:r w:rsidRPr="000D0259">
        <w:t xml:space="preserve">La démarche du PAT est </w:t>
      </w:r>
      <w:proofErr w:type="spellStart"/>
      <w:r w:rsidRPr="000D0259">
        <w:t>co</w:t>
      </w:r>
      <w:proofErr w:type="spellEnd"/>
      <w:r w:rsidR="00B67728" w:rsidRPr="000D0259">
        <w:t>-</w:t>
      </w:r>
      <w:r w:rsidR="00D8029E" w:rsidRPr="000D0259">
        <w:t>portée</w:t>
      </w:r>
      <w:r w:rsidRPr="000D0259">
        <w:t xml:space="preserve"> par le PETR et le Parc Naturel Régional du Queyras</w:t>
      </w:r>
      <w:r w:rsidR="003B2A16" w:rsidRPr="000D0259">
        <w:t xml:space="preserve"> depuis 2017</w:t>
      </w:r>
      <w:r w:rsidRPr="000D0259">
        <w:t xml:space="preserve">. </w:t>
      </w:r>
      <w:r w:rsidR="00D33B10" w:rsidRPr="000D0259">
        <w:t xml:space="preserve">A ce jour, aucune demande de </w:t>
      </w:r>
      <w:r w:rsidR="0007271F" w:rsidRPr="000D0259">
        <w:t>reconnaissance</w:t>
      </w:r>
      <w:r w:rsidR="00D33B10" w:rsidRPr="000D0259">
        <w:t xml:space="preserve"> « Projet Alimentaire Territorial » n’a été </w:t>
      </w:r>
      <w:r w:rsidR="0007271F" w:rsidRPr="000D0259">
        <w:t>déposée auprès du Ministère de l’Agriculture</w:t>
      </w:r>
      <w:r w:rsidR="00D33B10" w:rsidRPr="000D0259">
        <w:t>.</w:t>
      </w:r>
      <w:r w:rsidR="00D33B10">
        <w:t xml:space="preserve"> </w:t>
      </w:r>
    </w:p>
    <w:p w14:paraId="44F60597" w14:textId="77777777" w:rsidR="004C5E5B" w:rsidRDefault="004C5E5B" w:rsidP="004C5E5B">
      <w:pPr>
        <w:autoSpaceDE w:val="0"/>
        <w:autoSpaceDN w:val="0"/>
        <w:adjustRightInd w:val="0"/>
        <w:spacing w:after="0" w:line="240" w:lineRule="auto"/>
      </w:pPr>
    </w:p>
    <w:p w14:paraId="5FE39209" w14:textId="42BD4FBB" w:rsidR="004C5E5B" w:rsidRDefault="004C5E5B" w:rsidP="004C5E5B">
      <w:pPr>
        <w:pBdr>
          <w:top w:val="single" w:sz="4" w:space="1" w:color="auto"/>
          <w:left w:val="single" w:sz="4" w:space="4" w:color="auto"/>
          <w:bottom w:val="single" w:sz="4" w:space="1" w:color="auto"/>
          <w:right w:val="single" w:sz="4" w:space="4" w:color="auto"/>
        </w:pBdr>
      </w:pPr>
      <w:r>
        <w:t>La mise en place du PAT vise à :</w:t>
      </w:r>
    </w:p>
    <w:p w14:paraId="785AECF9" w14:textId="65D02FF3" w:rsidR="004C5E5B" w:rsidRDefault="004C5E5B" w:rsidP="004C5E5B">
      <w:pPr>
        <w:keepNext/>
        <w:keepLines/>
        <w:pBdr>
          <w:top w:val="single" w:sz="4" w:space="1" w:color="auto"/>
          <w:left w:val="single" w:sz="4" w:space="4" w:color="auto"/>
          <w:bottom w:val="single" w:sz="4" w:space="1" w:color="auto"/>
          <w:right w:val="single" w:sz="4" w:space="4" w:color="auto"/>
        </w:pBdr>
        <w:spacing w:after="0"/>
      </w:pPr>
      <w:r>
        <w:t xml:space="preserve">- Augmenter la production par un travail sur le foncier et </w:t>
      </w:r>
      <w:proofErr w:type="gramStart"/>
      <w:r>
        <w:t>la</w:t>
      </w:r>
      <w:proofErr w:type="gramEnd"/>
      <w:r>
        <w:t xml:space="preserve"> transmission/installation</w:t>
      </w:r>
    </w:p>
    <w:p w14:paraId="7065DA55" w14:textId="00F1C32B" w:rsidR="004C5E5B" w:rsidRDefault="004C5E5B" w:rsidP="004C5E5B">
      <w:pPr>
        <w:pBdr>
          <w:top w:val="single" w:sz="4" w:space="1" w:color="auto"/>
          <w:left w:val="single" w:sz="4" w:space="4" w:color="auto"/>
          <w:bottom w:val="single" w:sz="4" w:space="1" w:color="auto"/>
          <w:right w:val="single" w:sz="4" w:space="4" w:color="auto"/>
        </w:pBdr>
        <w:spacing w:after="0"/>
      </w:pPr>
      <w:r>
        <w:t>- Valoriser les productions locales</w:t>
      </w:r>
    </w:p>
    <w:p w14:paraId="0E75DF80" w14:textId="00579C3E" w:rsidR="004C5E5B" w:rsidRDefault="004C5E5B" w:rsidP="004C5E5B">
      <w:pPr>
        <w:pBdr>
          <w:top w:val="single" w:sz="4" w:space="1" w:color="auto"/>
          <w:left w:val="single" w:sz="4" w:space="4" w:color="auto"/>
          <w:bottom w:val="single" w:sz="4" w:space="1" w:color="auto"/>
          <w:right w:val="single" w:sz="4" w:space="4" w:color="auto"/>
        </w:pBdr>
        <w:spacing w:after="0"/>
      </w:pPr>
      <w:r>
        <w:t>- Poursuivre l'engagement dans l'agroécologie</w:t>
      </w:r>
    </w:p>
    <w:p w14:paraId="5B0BE546" w14:textId="0BE1BD1E" w:rsidR="004C5E5B" w:rsidRDefault="004C5E5B" w:rsidP="004C5E5B">
      <w:pPr>
        <w:pBdr>
          <w:top w:val="single" w:sz="4" w:space="1" w:color="auto"/>
          <w:left w:val="single" w:sz="4" w:space="4" w:color="auto"/>
          <w:bottom w:val="single" w:sz="4" w:space="1" w:color="auto"/>
          <w:right w:val="single" w:sz="4" w:space="4" w:color="auto"/>
        </w:pBdr>
        <w:spacing w:after="0"/>
      </w:pPr>
      <w:r>
        <w:t>- Progresser dans la connaissance des problématiques alimentaires et les réponses à apporter</w:t>
      </w:r>
    </w:p>
    <w:p w14:paraId="72679BF9" w14:textId="52A449B6" w:rsidR="004C5E5B" w:rsidRDefault="004C5E5B" w:rsidP="004C5E5B">
      <w:pPr>
        <w:pBdr>
          <w:top w:val="single" w:sz="4" w:space="1" w:color="auto"/>
          <w:left w:val="single" w:sz="4" w:space="4" w:color="auto"/>
          <w:bottom w:val="single" w:sz="4" w:space="1" w:color="auto"/>
          <w:right w:val="single" w:sz="4" w:space="4" w:color="auto"/>
        </w:pBdr>
        <w:spacing w:after="0"/>
      </w:pPr>
      <w:r>
        <w:t>- Progresser dans l'association des habitants et de la société civile</w:t>
      </w:r>
    </w:p>
    <w:p w14:paraId="56DD22AD" w14:textId="11A5B827" w:rsidR="004C5E5B" w:rsidRDefault="004C5E5B" w:rsidP="004C5E5B">
      <w:pPr>
        <w:pBdr>
          <w:top w:val="single" w:sz="4" w:space="1" w:color="auto"/>
          <w:left w:val="single" w:sz="4" w:space="4" w:color="auto"/>
          <w:bottom w:val="single" w:sz="4" w:space="1" w:color="auto"/>
          <w:right w:val="single" w:sz="4" w:space="4" w:color="auto"/>
        </w:pBdr>
        <w:spacing w:after="0"/>
      </w:pPr>
      <w:r>
        <w:t>- Construire une gouvernance locale pérenne se nourrissant des projets</w:t>
      </w:r>
    </w:p>
    <w:p w14:paraId="25C37D75" w14:textId="77777777" w:rsidR="004C5E5B" w:rsidRPr="00A72053" w:rsidRDefault="004C5E5B" w:rsidP="004C5E5B">
      <w:pPr>
        <w:spacing w:after="0"/>
      </w:pPr>
    </w:p>
    <w:p w14:paraId="132C105D" w14:textId="21310388" w:rsidR="008A744F" w:rsidRPr="007011F5" w:rsidRDefault="008A744F" w:rsidP="008A744F">
      <w:pPr>
        <w:rPr>
          <w:u w:val="single"/>
        </w:rPr>
      </w:pPr>
      <w:r w:rsidRPr="007011F5">
        <w:rPr>
          <w:u w:val="single"/>
        </w:rPr>
        <w:t>La Charte Forestière de Territoire</w:t>
      </w:r>
    </w:p>
    <w:p w14:paraId="66A6762B" w14:textId="2BB65E64" w:rsidR="007011F5" w:rsidRDefault="007011F5" w:rsidP="007011F5">
      <w:pPr>
        <w:jc w:val="both"/>
      </w:pPr>
      <w:r>
        <w:t xml:space="preserve">La définition de la CFT avait été confiée au PETR. Elle a été finalisée et adoptée en avril 2019. La mission « Bois » du PETR a pris fin à cette date.  </w:t>
      </w:r>
    </w:p>
    <w:p w14:paraId="24FC9174" w14:textId="0864E1A4" w:rsidR="00A72053" w:rsidRDefault="007011F5" w:rsidP="00A7205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pPr>
      <w:r>
        <w:t>Les axes de la CFT sont : (</w:t>
      </w:r>
      <w:r w:rsidRPr="007011F5">
        <w:t>1</w:t>
      </w:r>
      <w:r>
        <w:t xml:space="preserve">) </w:t>
      </w:r>
      <w:r w:rsidRPr="007011F5">
        <w:t>Encourager un esprit filière</w:t>
      </w:r>
      <w:r>
        <w:t> ; (</w:t>
      </w:r>
      <w:r w:rsidRPr="007011F5">
        <w:t>2</w:t>
      </w:r>
      <w:r>
        <w:t>) </w:t>
      </w:r>
      <w:r w:rsidRPr="007011F5">
        <w:t>créer de nouveaux produits pour valoriser les</w:t>
      </w:r>
      <w:r>
        <w:t xml:space="preserve"> </w:t>
      </w:r>
      <w:r w:rsidRPr="007011F5">
        <w:t>bois locaux</w:t>
      </w:r>
      <w:r>
        <w:t> ; (</w:t>
      </w:r>
      <w:r w:rsidRPr="007011F5">
        <w:t>3</w:t>
      </w:r>
      <w:r>
        <w:t xml:space="preserve">) </w:t>
      </w:r>
      <w:r w:rsidRPr="007011F5">
        <w:t>communiquer sur les qualités des bois locaux</w:t>
      </w:r>
      <w:r>
        <w:t> ; (</w:t>
      </w:r>
      <w:r w:rsidRPr="007011F5">
        <w:t>4</w:t>
      </w:r>
      <w:r>
        <w:t xml:space="preserve">) </w:t>
      </w:r>
      <w:r w:rsidRPr="007011F5">
        <w:t>développer une image “bien-être” autour de la</w:t>
      </w:r>
      <w:r>
        <w:t xml:space="preserve"> </w:t>
      </w:r>
      <w:r w:rsidRPr="007011F5">
        <w:t>forêt et du bois</w:t>
      </w:r>
      <w:r>
        <w:t> ; (</w:t>
      </w:r>
      <w:r w:rsidRPr="007011F5">
        <w:t>5</w:t>
      </w:r>
      <w:r>
        <w:t xml:space="preserve">) </w:t>
      </w:r>
      <w:r w:rsidRPr="007011F5">
        <w:t>autonomie territoriale pour la fourniture en bois-énergie</w:t>
      </w:r>
      <w:r>
        <w:t> ; (</w:t>
      </w:r>
      <w:r w:rsidRPr="007011F5">
        <w:t>6</w:t>
      </w:r>
      <w:r>
        <w:t xml:space="preserve">) </w:t>
      </w:r>
      <w:r w:rsidRPr="007011F5">
        <w:t>sécurisation de l’approvisionnement des entreprises de</w:t>
      </w:r>
      <w:r w:rsidR="0085357A">
        <w:t xml:space="preserve"> </w:t>
      </w:r>
      <w:r w:rsidRPr="007011F5">
        <w:t>2nde transformation</w:t>
      </w:r>
      <w:r>
        <w:t> ; (</w:t>
      </w:r>
      <w:r w:rsidRPr="007011F5">
        <w:t>7</w:t>
      </w:r>
      <w:r>
        <w:t xml:space="preserve">) </w:t>
      </w:r>
      <w:r w:rsidRPr="007011F5">
        <w:t>amélioration des conditions d’accès à la ressource</w:t>
      </w:r>
      <w:r w:rsidR="0085357A">
        <w:t xml:space="preserve">. </w:t>
      </w:r>
    </w:p>
    <w:p w14:paraId="46FF8514" w14:textId="77777777" w:rsidR="00B67728" w:rsidRDefault="00B67728" w:rsidP="0085357A">
      <w:pPr>
        <w:pStyle w:val="Titre4"/>
        <w:spacing w:after="200"/>
      </w:pPr>
    </w:p>
    <w:p w14:paraId="6B54DD80" w14:textId="77777777" w:rsidR="00B67728" w:rsidRDefault="00B67728">
      <w:pPr>
        <w:rPr>
          <w:rFonts w:asciiTheme="majorHAnsi" w:eastAsiaTheme="majorEastAsia" w:hAnsiTheme="majorHAnsi" w:cstheme="majorBidi"/>
          <w:i/>
          <w:iCs/>
          <w:color w:val="2F5496" w:themeColor="accent1" w:themeShade="BF"/>
        </w:rPr>
      </w:pPr>
      <w:r>
        <w:br w:type="page"/>
      </w:r>
    </w:p>
    <w:p w14:paraId="2738F8AB" w14:textId="472180BE" w:rsidR="00757758" w:rsidRDefault="00757758" w:rsidP="0085357A">
      <w:pPr>
        <w:pStyle w:val="Titre4"/>
        <w:spacing w:after="200"/>
      </w:pPr>
      <w:r w:rsidRPr="002D454D">
        <w:lastRenderedPageBreak/>
        <w:t>Les EPCI :</w:t>
      </w:r>
    </w:p>
    <w:p w14:paraId="6D103A46" w14:textId="1C086245" w:rsidR="0085357A" w:rsidRDefault="0085357A" w:rsidP="0085357A">
      <w:pPr>
        <w:spacing w:after="0"/>
        <w:jc w:val="both"/>
      </w:pPr>
      <w:r>
        <w:t xml:space="preserve">Les EPCI du territoire exercent plusieurs compétences et portent divers projets entrant dans le champ de l’économie circulaire mais elles n’ont pas à ce jour de politique transversale définie en faveur de l’économie circulaire. </w:t>
      </w:r>
    </w:p>
    <w:p w14:paraId="12CF21B5" w14:textId="77777777" w:rsidR="0085357A" w:rsidRDefault="0085357A" w:rsidP="0085357A">
      <w:pPr>
        <w:spacing w:after="0"/>
        <w:jc w:val="both"/>
      </w:pPr>
    </w:p>
    <w:p w14:paraId="74C73E28" w14:textId="382B6627" w:rsidR="00F46C75" w:rsidRPr="00F46C75" w:rsidRDefault="00CC3970" w:rsidP="00F46C75">
      <w:pPr>
        <w:pStyle w:val="Titre5"/>
        <w:jc w:val="both"/>
      </w:pPr>
      <w:r>
        <w:t>La c</w:t>
      </w:r>
      <w:r w:rsidR="002D454D">
        <w:t>ommunauté de communes du Briançonnais</w:t>
      </w:r>
      <w:r>
        <w:t xml:space="preserve"> (CCB)</w:t>
      </w:r>
      <w:r w:rsidR="002D454D">
        <w:t xml:space="preserve"> </w:t>
      </w:r>
      <w:r w:rsidR="00CD16A8" w:rsidRPr="007F47B5">
        <w:t xml:space="preserve">: </w:t>
      </w:r>
    </w:p>
    <w:p w14:paraId="7A448682" w14:textId="0437612A" w:rsidR="003A3732" w:rsidRDefault="0085357A" w:rsidP="0085357A">
      <w:pPr>
        <w:pBdr>
          <w:top w:val="single" w:sz="4" w:space="1" w:color="auto"/>
          <w:left w:val="single" w:sz="4" w:space="4" w:color="auto"/>
          <w:bottom w:val="single" w:sz="4" w:space="1" w:color="auto"/>
          <w:right w:val="single" w:sz="4" w:space="4" w:color="auto"/>
        </w:pBdr>
        <w:spacing w:after="0"/>
        <w:jc w:val="both"/>
      </w:pPr>
      <w:r>
        <w:t>Ses</w:t>
      </w:r>
      <w:r w:rsidR="006B560F">
        <w:t xml:space="preserve"> </w:t>
      </w:r>
      <w:r w:rsidR="003A3732">
        <w:t xml:space="preserve">compétences entrant dans le champ de l’économie circulaire : </w:t>
      </w:r>
    </w:p>
    <w:p w14:paraId="6B04A18E" w14:textId="3EB069AF" w:rsidR="00CD16A8" w:rsidRDefault="00CD16A8"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t xml:space="preserve">- Production, distribution d’énergie : </w:t>
      </w:r>
      <w:r>
        <w:rPr>
          <w:rFonts w:ascii="CIDFont+F1" w:hAnsi="CIDFont+F1" w:cs="CIDFont+F1"/>
          <w:sz w:val="21"/>
          <w:szCs w:val="21"/>
        </w:rPr>
        <w:t>Soutien aux actions de maîtrise de la demande d'énergie</w:t>
      </w:r>
    </w:p>
    <w:p w14:paraId="10D334E5" w14:textId="28B34EB7"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xml:space="preserve">- Environnement et cadre de vie : </w:t>
      </w:r>
      <w:r w:rsidRPr="007F47B5">
        <w:rPr>
          <w:rFonts w:ascii="CIDFont+F1" w:hAnsi="CIDFont+F1" w:cs="CIDFont+F1"/>
          <w:sz w:val="21"/>
          <w:szCs w:val="21"/>
        </w:rPr>
        <w:t>Collecte et traitement des déchets des ménages et déchets assimilés</w:t>
      </w:r>
    </w:p>
    <w:p w14:paraId="01DF828C" w14:textId="5A3F26D9"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Développement et aménagement économique : Actions de développement économique</w:t>
      </w:r>
    </w:p>
    <w:p w14:paraId="43C229F9" w14:textId="16DA4170"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xml:space="preserve">- Aménagement de l’espace : SCOT, schéma de secteur, </w:t>
      </w:r>
      <w:r w:rsidRPr="007F47B5">
        <w:rPr>
          <w:rFonts w:ascii="CIDFont+F1" w:hAnsi="CIDFont+F1" w:cs="CIDFont+F1"/>
          <w:sz w:val="21"/>
          <w:szCs w:val="21"/>
        </w:rPr>
        <w:t>Création et réalisation de zone d'aménagement concertée</w:t>
      </w:r>
      <w:r>
        <w:rPr>
          <w:rFonts w:ascii="CIDFont+F1" w:hAnsi="CIDFont+F1" w:cs="CIDFont+F1"/>
          <w:sz w:val="21"/>
          <w:szCs w:val="21"/>
        </w:rPr>
        <w:t xml:space="preserve">, </w:t>
      </w:r>
      <w:r w:rsidRPr="007F47B5">
        <w:rPr>
          <w:rFonts w:ascii="CIDFont+F1" w:hAnsi="CIDFont+F1" w:cs="CIDFont+F1"/>
          <w:sz w:val="21"/>
          <w:szCs w:val="21"/>
        </w:rPr>
        <w:t>Organisation de la mobilité,</w:t>
      </w:r>
    </w:p>
    <w:p w14:paraId="68B93EB0" w14:textId="08E4B623"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xml:space="preserve">- Développement touristique : </w:t>
      </w:r>
      <w:r w:rsidRPr="007F47B5">
        <w:rPr>
          <w:rFonts w:ascii="CIDFont+F1" w:hAnsi="CIDFont+F1" w:cs="CIDFont+F1"/>
          <w:sz w:val="21"/>
          <w:szCs w:val="21"/>
        </w:rPr>
        <w:t>Promotion du tourisme dont la création d'offices de tourisme</w:t>
      </w:r>
    </w:p>
    <w:p w14:paraId="492C11B0" w14:textId="36DD875C"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xml:space="preserve">- Autres : NTIC </w:t>
      </w:r>
    </w:p>
    <w:p w14:paraId="6B9EA232" w14:textId="77777777" w:rsidR="00F46C75" w:rsidRDefault="00F46C75" w:rsidP="00F46C75">
      <w:pPr>
        <w:spacing w:after="0"/>
        <w:jc w:val="both"/>
        <w:rPr>
          <w:rFonts w:ascii="CIDFont+F1" w:hAnsi="CIDFont+F1" w:cs="CIDFont+F1"/>
          <w:sz w:val="21"/>
          <w:szCs w:val="21"/>
        </w:rPr>
      </w:pPr>
    </w:p>
    <w:p w14:paraId="2E614061" w14:textId="15033296" w:rsidR="0085357A" w:rsidRPr="0085357A" w:rsidRDefault="0085357A" w:rsidP="00CD16A8">
      <w:pPr>
        <w:jc w:val="both"/>
        <w:rPr>
          <w:rFonts w:ascii="CIDFont+F1" w:hAnsi="CIDFont+F1" w:cs="CIDFont+F1"/>
          <w:sz w:val="21"/>
          <w:szCs w:val="21"/>
          <w:u w:val="single"/>
        </w:rPr>
      </w:pPr>
      <w:r w:rsidRPr="0085357A">
        <w:rPr>
          <w:rFonts w:ascii="CIDFont+F1" w:hAnsi="CIDFont+F1" w:cs="CIDFont+F1"/>
          <w:sz w:val="21"/>
          <w:szCs w:val="21"/>
          <w:u w:val="single"/>
        </w:rPr>
        <w:t>La politique économique</w:t>
      </w:r>
    </w:p>
    <w:p w14:paraId="091FF6BF" w14:textId="69BB5A17" w:rsidR="00A15332" w:rsidRDefault="006B560F" w:rsidP="00A15332">
      <w:pPr>
        <w:jc w:val="both"/>
        <w:rPr>
          <w:rFonts w:ascii="CIDFont+F1" w:hAnsi="CIDFont+F1" w:cs="CIDFont+F1"/>
          <w:sz w:val="21"/>
          <w:szCs w:val="21"/>
        </w:rPr>
      </w:pPr>
      <w:r>
        <w:rPr>
          <w:rFonts w:ascii="CIDFont+F1" w:hAnsi="CIDFont+F1" w:cs="CIDFont+F1"/>
          <w:sz w:val="21"/>
          <w:szCs w:val="21"/>
        </w:rPr>
        <w:t xml:space="preserve">Sa politique économique est orientée principalement autour de l’économie touristique qui a une part prépondérante dans l’économie du territoire. En s’appuyant sur l’économie touristique, </w:t>
      </w:r>
      <w:r w:rsidR="00BE309F">
        <w:rPr>
          <w:rFonts w:ascii="CIDFont+F1" w:hAnsi="CIDFont+F1" w:cs="CIDFont+F1"/>
          <w:sz w:val="21"/>
          <w:szCs w:val="21"/>
        </w:rPr>
        <w:t>la politique économique vise à</w:t>
      </w:r>
      <w:r>
        <w:rPr>
          <w:rFonts w:ascii="CIDFont+F1" w:hAnsi="CIDFont+F1" w:cs="CIDFont+F1"/>
          <w:sz w:val="21"/>
          <w:szCs w:val="21"/>
        </w:rPr>
        <w:t xml:space="preserve"> diversifier </w:t>
      </w:r>
      <w:r w:rsidR="00BE309F">
        <w:rPr>
          <w:rFonts w:ascii="CIDFont+F1" w:hAnsi="CIDFont+F1" w:cs="CIDFont+F1"/>
          <w:sz w:val="21"/>
          <w:szCs w:val="21"/>
        </w:rPr>
        <w:t>l’</w:t>
      </w:r>
      <w:r>
        <w:rPr>
          <w:rFonts w:ascii="CIDFont+F1" w:hAnsi="CIDFont+F1" w:cs="CIDFont+F1"/>
          <w:sz w:val="21"/>
          <w:szCs w:val="21"/>
        </w:rPr>
        <w:t>économie via deux axes principaux que sont (1) le développement de la production d’énergie renouvelable et (2) le développement d’activités autour de l’</w:t>
      </w:r>
      <w:proofErr w:type="spellStart"/>
      <w:r w:rsidRPr="00C524A9">
        <w:rPr>
          <w:rFonts w:ascii="CIDFont+F1" w:hAnsi="CIDFont+F1" w:cs="CIDFont+F1"/>
          <w:i/>
          <w:iCs/>
          <w:sz w:val="21"/>
          <w:szCs w:val="21"/>
        </w:rPr>
        <w:t>outdo</w:t>
      </w:r>
      <w:r w:rsidRPr="00C524A9">
        <w:rPr>
          <w:rFonts w:ascii="CIDFont+F1" w:hAnsi="CIDFont+F1" w:cs="CIDFont+F1"/>
          <w:sz w:val="21"/>
          <w:szCs w:val="21"/>
        </w:rPr>
        <w:t>or</w:t>
      </w:r>
      <w:proofErr w:type="spellEnd"/>
      <w:r w:rsidR="002D0563">
        <w:rPr>
          <w:rFonts w:ascii="CIDFont+F1" w:hAnsi="CIDFont+F1" w:cs="CIDFont+F1"/>
          <w:sz w:val="21"/>
          <w:szCs w:val="21"/>
        </w:rPr>
        <w:t xml:space="preserve"> et des activités de pleine nature</w:t>
      </w:r>
      <w:r>
        <w:rPr>
          <w:rFonts w:ascii="CIDFont+F1" w:hAnsi="CIDFont+F1" w:cs="CIDFont+F1"/>
          <w:sz w:val="21"/>
          <w:szCs w:val="21"/>
        </w:rPr>
        <w:t xml:space="preserve"> par la mise en place d’une politique d’attractivité </w:t>
      </w:r>
      <w:r w:rsidR="00F46C75">
        <w:rPr>
          <w:rFonts w:ascii="CIDFont+F1" w:hAnsi="CIDFont+F1" w:cs="CIDFont+F1"/>
          <w:sz w:val="21"/>
          <w:szCs w:val="21"/>
        </w:rPr>
        <w:t>pour attirer les entreprises proposant des produits et des services à forte valeur ajoutée (</w:t>
      </w:r>
      <w:r w:rsidR="00F46C75" w:rsidRPr="00F46C75">
        <w:rPr>
          <w:rFonts w:ascii="CIDFont+F1" w:hAnsi="CIDFont+F1" w:cs="CIDFont+F1"/>
          <w:sz w:val="21"/>
          <w:szCs w:val="21"/>
        </w:rPr>
        <w:t>artisans, centre de test, de recherche</w:t>
      </w:r>
      <w:r w:rsidR="00F46C75">
        <w:rPr>
          <w:rFonts w:ascii="CIDFont+F1" w:hAnsi="CIDFont+F1" w:cs="CIDFont+F1"/>
          <w:sz w:val="21"/>
          <w:szCs w:val="21"/>
        </w:rPr>
        <w:t xml:space="preserve">, etc.). </w:t>
      </w:r>
      <w:r w:rsidR="00A15332">
        <w:rPr>
          <w:rFonts w:ascii="CIDFont+F1" w:hAnsi="CIDFont+F1" w:cs="CIDFont+F1"/>
          <w:sz w:val="21"/>
          <w:szCs w:val="21"/>
        </w:rPr>
        <w:t>Le SCOT de la CCB prévoit également la création de sept UTN et de 15000 lits. Le SCOT prescrit également le renforcement de la</w:t>
      </w:r>
      <w:r w:rsidR="00A15332" w:rsidRPr="00A15332">
        <w:rPr>
          <w:rFonts w:ascii="CIDFont+F1" w:hAnsi="CIDFont+F1" w:cs="CIDFont+F1"/>
          <w:sz w:val="21"/>
          <w:szCs w:val="21"/>
        </w:rPr>
        <w:t xml:space="preserve"> filière de la construction </w:t>
      </w:r>
      <w:r w:rsidR="00A15332">
        <w:rPr>
          <w:rFonts w:ascii="CIDFont+F1" w:hAnsi="CIDFont+F1" w:cs="CIDFont+F1"/>
          <w:sz w:val="21"/>
          <w:szCs w:val="21"/>
        </w:rPr>
        <w:t>via</w:t>
      </w:r>
      <w:r w:rsidR="00A15332" w:rsidRPr="00A15332">
        <w:rPr>
          <w:rFonts w:ascii="CIDFont+F1" w:hAnsi="CIDFont+F1" w:cs="CIDFont+F1"/>
          <w:sz w:val="21"/>
          <w:szCs w:val="21"/>
        </w:rPr>
        <w:t xml:space="preserve"> la création de filière d’excellence.</w:t>
      </w:r>
    </w:p>
    <w:p w14:paraId="0FA0F639" w14:textId="7C8A3590" w:rsidR="006B560F" w:rsidRDefault="00A15332" w:rsidP="00CD16A8">
      <w:pPr>
        <w:jc w:val="both"/>
        <w:rPr>
          <w:rFonts w:ascii="CIDFont+F1" w:hAnsi="CIDFont+F1" w:cs="CIDFont+F1"/>
          <w:sz w:val="21"/>
          <w:szCs w:val="21"/>
        </w:rPr>
      </w:pPr>
      <w:r>
        <w:rPr>
          <w:rFonts w:ascii="CIDFont+F1" w:hAnsi="CIDFont+F1" w:cs="CIDFont+F1"/>
          <w:sz w:val="21"/>
          <w:szCs w:val="21"/>
        </w:rPr>
        <w:t>La CCB fait partie du programme « Territoire d’Industrie Haute Durance » avec la communauté de communes de Serre-Ponçon</w:t>
      </w:r>
      <w:r w:rsidR="001349D0">
        <w:rPr>
          <w:rFonts w:ascii="CIDFont+F1" w:hAnsi="CIDFont+F1" w:cs="CIDFont+F1"/>
          <w:sz w:val="21"/>
          <w:szCs w:val="21"/>
        </w:rPr>
        <w:t xml:space="preserve"> qui</w:t>
      </w:r>
      <w:r>
        <w:rPr>
          <w:rFonts w:ascii="CIDFont+F1" w:hAnsi="CIDFont+F1" w:cs="CIDFont+F1"/>
          <w:sz w:val="21"/>
          <w:szCs w:val="21"/>
        </w:rPr>
        <w:t xml:space="preserve"> reprend les axes de cette politique</w:t>
      </w:r>
      <w:r w:rsidR="001349D0">
        <w:rPr>
          <w:rFonts w:ascii="CIDFont+F1" w:hAnsi="CIDFont+F1" w:cs="CIDFont+F1"/>
          <w:sz w:val="21"/>
          <w:szCs w:val="21"/>
        </w:rPr>
        <w:t xml:space="preserve"> (cf. ci-dessous).</w:t>
      </w:r>
    </w:p>
    <w:p w14:paraId="680F2D5C" w14:textId="30F95EE1" w:rsidR="008C4BF6" w:rsidRDefault="00DA2A92" w:rsidP="00DA2A92">
      <w:pPr>
        <w:jc w:val="both"/>
        <w:rPr>
          <w:rFonts w:ascii="CIDFont+F1" w:hAnsi="CIDFont+F1" w:cs="CIDFont+F1"/>
          <w:sz w:val="21"/>
          <w:szCs w:val="21"/>
        </w:rPr>
      </w:pPr>
      <w:r>
        <w:rPr>
          <w:rFonts w:ascii="CIDFont+F1" w:hAnsi="CIDFont+F1" w:cs="CIDFont+F1"/>
          <w:sz w:val="21"/>
          <w:szCs w:val="21"/>
        </w:rPr>
        <w:t xml:space="preserve">La CCB </w:t>
      </w:r>
      <w:r w:rsidR="00DE400B">
        <w:rPr>
          <w:rFonts w:ascii="CIDFont+F1" w:hAnsi="CIDFont+F1" w:cs="CIDFont+F1"/>
          <w:sz w:val="21"/>
          <w:szCs w:val="21"/>
        </w:rPr>
        <w:t>est dotée</w:t>
      </w:r>
      <w:r>
        <w:rPr>
          <w:rFonts w:ascii="CIDFont+F1" w:hAnsi="CIDFont+F1" w:cs="CIDFont+F1"/>
          <w:sz w:val="21"/>
          <w:szCs w:val="21"/>
        </w:rPr>
        <w:t xml:space="preserve"> </w:t>
      </w:r>
      <w:r w:rsidR="00BE309F">
        <w:rPr>
          <w:rFonts w:ascii="CIDFont+F1" w:hAnsi="CIDFont+F1" w:cs="CIDFont+F1"/>
          <w:sz w:val="21"/>
          <w:szCs w:val="21"/>
        </w:rPr>
        <w:t>d’</w:t>
      </w:r>
      <w:r w:rsidRPr="00DA2A92">
        <w:rPr>
          <w:rFonts w:ascii="CIDFont+F1" w:hAnsi="CIDFont+F1" w:cs="CIDFont+F1"/>
          <w:sz w:val="21"/>
          <w:szCs w:val="21"/>
        </w:rPr>
        <w:t>un espace d’accueil, d’accompagnement et d’hébergement pour les entreprises du Briançonnais</w:t>
      </w:r>
      <w:r>
        <w:rPr>
          <w:rFonts w:ascii="CIDFont+F1" w:hAnsi="CIDFont+F1" w:cs="CIDFont+F1"/>
          <w:sz w:val="21"/>
          <w:szCs w:val="21"/>
        </w:rPr>
        <w:t xml:space="preserve"> </w:t>
      </w:r>
      <w:r w:rsidRPr="00DA2A92">
        <w:rPr>
          <w:rFonts w:ascii="CIDFont+F1" w:hAnsi="CIDFont+F1" w:cs="CIDFont+F1"/>
          <w:sz w:val="21"/>
          <w:szCs w:val="21"/>
        </w:rPr>
        <w:t>dédié aux entrepreneurs du territoire dans leurs différents stades de développement</w:t>
      </w:r>
      <w:r w:rsidR="00DE400B">
        <w:rPr>
          <w:rFonts w:ascii="CIDFont+F1" w:hAnsi="CIDFont+F1" w:cs="CIDFont+F1"/>
          <w:sz w:val="21"/>
          <w:szCs w:val="21"/>
        </w:rPr>
        <w:t xml:space="preserve">, </w:t>
      </w:r>
      <w:r w:rsidR="001349D0">
        <w:rPr>
          <w:rFonts w:ascii="CIDFont+F1" w:hAnsi="CIDFont+F1" w:cs="CIDFont+F1"/>
          <w:sz w:val="21"/>
          <w:szCs w:val="21"/>
        </w:rPr>
        <w:t xml:space="preserve">nommé </w:t>
      </w:r>
      <w:proofErr w:type="spellStart"/>
      <w:r w:rsidR="00DE400B">
        <w:rPr>
          <w:rFonts w:ascii="CIDFont+F1" w:hAnsi="CIDFont+F1" w:cs="CIDFont+F1"/>
          <w:sz w:val="21"/>
          <w:szCs w:val="21"/>
        </w:rPr>
        <w:t>Altipolis</w:t>
      </w:r>
      <w:proofErr w:type="spellEnd"/>
      <w:r>
        <w:rPr>
          <w:rFonts w:ascii="CIDFont+F1" w:hAnsi="CIDFont+F1" w:cs="CIDFont+F1"/>
          <w:sz w:val="21"/>
          <w:szCs w:val="21"/>
        </w:rPr>
        <w:t>. Elle organise au sein de celui et de manière régulière des « Café création d’entreprises »</w:t>
      </w:r>
      <w:r w:rsidR="00BE309F">
        <w:rPr>
          <w:rFonts w:ascii="CIDFont+F1" w:hAnsi="CIDFont+F1" w:cs="CIDFont+F1"/>
          <w:sz w:val="21"/>
          <w:szCs w:val="21"/>
        </w:rPr>
        <w:t xml:space="preserve"> en partenariat avec la CCI</w:t>
      </w:r>
      <w:r>
        <w:rPr>
          <w:rFonts w:ascii="CIDFont+F1" w:hAnsi="CIDFont+F1" w:cs="CIDFont+F1"/>
          <w:sz w:val="21"/>
          <w:szCs w:val="21"/>
        </w:rPr>
        <w:t>. En revanche, elle n’a pas à ce jour développé d’animation territoriale à destination des entreprises</w:t>
      </w:r>
      <w:r w:rsidR="001349D0">
        <w:rPr>
          <w:rFonts w:ascii="CIDFont+F1" w:hAnsi="CIDFont+F1" w:cs="CIDFont+F1"/>
          <w:sz w:val="21"/>
          <w:szCs w:val="21"/>
        </w:rPr>
        <w:t>, y compris celles</w:t>
      </w:r>
      <w:r>
        <w:rPr>
          <w:rFonts w:ascii="CIDFont+F1" w:hAnsi="CIDFont+F1" w:cs="CIDFont+F1"/>
          <w:sz w:val="21"/>
          <w:szCs w:val="21"/>
        </w:rPr>
        <w:t xml:space="preserve"> localisées sur les zones d’activités dont elle a la charge. </w:t>
      </w:r>
      <w:r w:rsidR="001349D0">
        <w:rPr>
          <w:rFonts w:ascii="CIDFont+F1" w:hAnsi="CIDFont+F1" w:cs="CIDFont+F1"/>
          <w:sz w:val="21"/>
          <w:szCs w:val="21"/>
        </w:rPr>
        <w:t>A l’heure actuelle, son action dans les zones d’activités</w:t>
      </w:r>
      <w:r>
        <w:rPr>
          <w:rFonts w:ascii="CIDFont+F1" w:hAnsi="CIDFont+F1" w:cs="CIDFont+F1"/>
          <w:sz w:val="21"/>
          <w:szCs w:val="21"/>
        </w:rPr>
        <w:t xml:space="preserve"> se limite à l’entretien de la voirie. Il n’</w:t>
      </w:r>
      <w:r w:rsidR="001349D0">
        <w:rPr>
          <w:rFonts w:ascii="CIDFont+F1" w:hAnsi="CIDFont+F1" w:cs="CIDFont+F1"/>
          <w:sz w:val="21"/>
          <w:szCs w:val="21"/>
        </w:rPr>
        <w:t xml:space="preserve">y </w:t>
      </w:r>
      <w:r>
        <w:rPr>
          <w:rFonts w:ascii="CIDFont+F1" w:hAnsi="CIDFont+F1" w:cs="CIDFont+F1"/>
          <w:sz w:val="21"/>
          <w:szCs w:val="21"/>
        </w:rPr>
        <w:t xml:space="preserve">existe pas </w:t>
      </w:r>
      <w:r w:rsidRPr="00DA2A92">
        <w:rPr>
          <w:rFonts w:ascii="CIDFont+F1" w:hAnsi="CIDFont+F1" w:cs="CIDFont+F1"/>
          <w:sz w:val="21"/>
          <w:szCs w:val="21"/>
        </w:rPr>
        <w:t>de règlement de lotissement</w:t>
      </w:r>
      <w:r>
        <w:rPr>
          <w:rFonts w:ascii="CIDFont+F1" w:hAnsi="CIDFont+F1" w:cs="CIDFont+F1"/>
          <w:sz w:val="21"/>
          <w:szCs w:val="21"/>
        </w:rPr>
        <w:t xml:space="preserve"> et/ou </w:t>
      </w:r>
      <w:r w:rsidRPr="00DA2A92">
        <w:rPr>
          <w:rFonts w:ascii="CIDFont+F1" w:hAnsi="CIDFont+F1" w:cs="CIDFont+F1"/>
          <w:sz w:val="21"/>
          <w:szCs w:val="21"/>
        </w:rPr>
        <w:t>de copropriété</w:t>
      </w:r>
      <w:r w:rsidR="00DE400B">
        <w:rPr>
          <w:rFonts w:ascii="CIDFont+F1" w:hAnsi="CIDFont+F1" w:cs="CIDFont+F1"/>
          <w:sz w:val="21"/>
          <w:szCs w:val="21"/>
        </w:rPr>
        <w:t xml:space="preserve"> et l</w:t>
      </w:r>
      <w:r>
        <w:rPr>
          <w:rFonts w:ascii="CIDFont+F1" w:hAnsi="CIDFont+F1" w:cs="CIDFont+F1"/>
          <w:sz w:val="21"/>
          <w:szCs w:val="21"/>
        </w:rPr>
        <w:t xml:space="preserve">a grande majorité des parcelles sont privées. </w:t>
      </w:r>
      <w:r w:rsidR="00DE400B">
        <w:rPr>
          <w:rFonts w:ascii="CIDFont+F1" w:hAnsi="CIDFont+F1" w:cs="CIDFont+F1"/>
          <w:sz w:val="21"/>
          <w:szCs w:val="21"/>
        </w:rPr>
        <w:t>Cependant, d</w:t>
      </w:r>
      <w:r>
        <w:rPr>
          <w:rFonts w:ascii="CIDFont+F1" w:hAnsi="CIDFont+F1" w:cs="CIDFont+F1"/>
          <w:sz w:val="21"/>
          <w:szCs w:val="21"/>
        </w:rPr>
        <w:t xml:space="preserve">ans son SCOT, la CCB </w:t>
      </w:r>
      <w:r w:rsidR="008C4BF6">
        <w:rPr>
          <w:rFonts w:ascii="CIDFont+F1" w:hAnsi="CIDFont+F1" w:cs="CIDFont+F1"/>
          <w:sz w:val="21"/>
          <w:szCs w:val="21"/>
        </w:rPr>
        <w:t>prévoit plusieurs actions en direction des zones d’activités, notamment :</w:t>
      </w:r>
    </w:p>
    <w:p w14:paraId="72313AF9" w14:textId="7489124F" w:rsidR="008C4BF6" w:rsidRPr="008C4BF6" w:rsidRDefault="008C4BF6" w:rsidP="008C6679">
      <w:pPr>
        <w:pStyle w:val="Paragraphedeliste"/>
        <w:numPr>
          <w:ilvl w:val="0"/>
          <w:numId w:val="18"/>
        </w:numPr>
        <w:jc w:val="both"/>
        <w:rPr>
          <w:rFonts w:ascii="CIDFont+F1" w:hAnsi="CIDFont+F1" w:cs="CIDFont+F1"/>
          <w:sz w:val="21"/>
          <w:szCs w:val="21"/>
        </w:rPr>
      </w:pPr>
      <w:proofErr w:type="spellStart"/>
      <w:r w:rsidRPr="008C4BF6">
        <w:rPr>
          <w:rFonts w:ascii="CIDFont+F1" w:hAnsi="CIDFont+F1" w:cs="CIDFont+F1"/>
          <w:sz w:val="21"/>
          <w:szCs w:val="21"/>
        </w:rPr>
        <w:t>Etendre</w:t>
      </w:r>
      <w:proofErr w:type="spellEnd"/>
      <w:r w:rsidRPr="008C4BF6">
        <w:rPr>
          <w:rFonts w:ascii="CIDFont+F1" w:hAnsi="CIDFont+F1" w:cs="CIDFont+F1"/>
          <w:sz w:val="21"/>
          <w:szCs w:val="21"/>
        </w:rPr>
        <w:t xml:space="preserve"> la zone d’activité de</w:t>
      </w:r>
      <w:r w:rsidR="00DA2A92" w:rsidRPr="008C4BF6">
        <w:rPr>
          <w:rFonts w:ascii="CIDFont+F1" w:hAnsi="CIDFont+F1" w:cs="CIDFont+F1"/>
          <w:sz w:val="21"/>
          <w:szCs w:val="21"/>
        </w:rPr>
        <w:t xml:space="preserve"> La Tour</w:t>
      </w:r>
      <w:r w:rsidRPr="008C4BF6">
        <w:rPr>
          <w:rFonts w:ascii="CIDFont+F1" w:hAnsi="CIDFont+F1" w:cs="CIDFont+F1"/>
          <w:sz w:val="21"/>
          <w:szCs w:val="21"/>
        </w:rPr>
        <w:t xml:space="preserve"> à Villar Saint Pancrace pour y réaliser une plateforme d'activités d'intérêt communautaire d'au</w:t>
      </w:r>
      <w:r>
        <w:rPr>
          <w:rFonts w:ascii="CIDFont+F1" w:hAnsi="CIDFont+F1" w:cs="CIDFont+F1"/>
          <w:sz w:val="21"/>
          <w:szCs w:val="21"/>
        </w:rPr>
        <w:t xml:space="preserve"> </w:t>
      </w:r>
      <w:r w:rsidRPr="008C4BF6">
        <w:rPr>
          <w:rFonts w:ascii="CIDFont+F1" w:hAnsi="CIDFont+F1" w:cs="CIDFont+F1"/>
          <w:sz w:val="21"/>
          <w:szCs w:val="21"/>
        </w:rPr>
        <w:t>moins 15 hectares d'ici 2030</w:t>
      </w:r>
      <w:r w:rsidR="001349D0">
        <w:rPr>
          <w:rFonts w:ascii="CIDFont+F1" w:hAnsi="CIDFont+F1" w:cs="CIDFont+F1"/>
          <w:sz w:val="21"/>
          <w:szCs w:val="21"/>
        </w:rPr>
        <w:t>.</w:t>
      </w:r>
    </w:p>
    <w:p w14:paraId="2F55ECCF" w14:textId="5F541F91" w:rsidR="00DA2A92" w:rsidRDefault="008C4BF6" w:rsidP="008C4BF6">
      <w:pPr>
        <w:pStyle w:val="Paragraphedeliste"/>
        <w:numPr>
          <w:ilvl w:val="0"/>
          <w:numId w:val="18"/>
        </w:numPr>
        <w:jc w:val="both"/>
        <w:rPr>
          <w:rFonts w:ascii="CIDFont+F1" w:hAnsi="CIDFont+F1" w:cs="CIDFont+F1"/>
          <w:sz w:val="21"/>
          <w:szCs w:val="21"/>
        </w:rPr>
      </w:pPr>
      <w:r>
        <w:rPr>
          <w:rFonts w:ascii="CIDFont+F1" w:hAnsi="CIDFont+F1" w:cs="CIDFont+F1"/>
          <w:sz w:val="21"/>
          <w:szCs w:val="21"/>
        </w:rPr>
        <w:t>D</w:t>
      </w:r>
      <w:r w:rsidR="00DA2A92" w:rsidRPr="008C4BF6">
        <w:rPr>
          <w:rFonts w:ascii="CIDFont+F1" w:hAnsi="CIDFont+F1" w:cs="CIDFont+F1"/>
          <w:sz w:val="21"/>
          <w:szCs w:val="21"/>
        </w:rPr>
        <w:t xml:space="preserve">oter toutes les zones artisanales d'un projet paysager (Charte) et d'une certification environnementale concertée (HQE-Aménagement– </w:t>
      </w:r>
      <w:proofErr w:type="spellStart"/>
      <w:r w:rsidR="00DA2A92" w:rsidRPr="008C4BF6">
        <w:rPr>
          <w:rFonts w:ascii="CIDFont+F1" w:hAnsi="CIDFont+F1" w:cs="CIDFont+F1"/>
          <w:sz w:val="21"/>
          <w:szCs w:val="21"/>
        </w:rPr>
        <w:t>Biodiversity</w:t>
      </w:r>
      <w:proofErr w:type="spellEnd"/>
      <w:r w:rsidR="00DA2A92" w:rsidRPr="008C4BF6">
        <w:rPr>
          <w:rFonts w:ascii="CIDFont+F1" w:hAnsi="CIDFont+F1" w:cs="CIDFont+F1"/>
          <w:sz w:val="21"/>
          <w:szCs w:val="21"/>
        </w:rPr>
        <w:t>…).</w:t>
      </w:r>
    </w:p>
    <w:p w14:paraId="394BE06F" w14:textId="04C5AD3C" w:rsidR="008C4BF6" w:rsidRDefault="008C4BF6" w:rsidP="008C4BF6">
      <w:pPr>
        <w:pStyle w:val="Paragraphedeliste"/>
        <w:numPr>
          <w:ilvl w:val="0"/>
          <w:numId w:val="18"/>
        </w:numPr>
        <w:jc w:val="both"/>
        <w:rPr>
          <w:rFonts w:ascii="CIDFont+F1" w:hAnsi="CIDFont+F1" w:cs="CIDFont+F1"/>
          <w:sz w:val="21"/>
          <w:szCs w:val="21"/>
        </w:rPr>
      </w:pPr>
      <w:r w:rsidRPr="008C4BF6">
        <w:rPr>
          <w:rFonts w:ascii="CIDFont+F1" w:hAnsi="CIDFont+F1" w:cs="CIDFont+F1"/>
          <w:sz w:val="21"/>
          <w:szCs w:val="21"/>
        </w:rPr>
        <w:t>Construire sur le Briançonnais un pôle d'artisanat producti</w:t>
      </w:r>
      <w:r>
        <w:rPr>
          <w:rFonts w:ascii="CIDFont+F1" w:hAnsi="CIDFont+F1" w:cs="CIDFont+F1"/>
          <w:sz w:val="21"/>
          <w:szCs w:val="21"/>
        </w:rPr>
        <w:t>f pour en faire le premier</w:t>
      </w:r>
      <w:r w:rsidRPr="008C4BF6">
        <w:rPr>
          <w:rFonts w:ascii="CIDFont+F1" w:hAnsi="CIDFont+F1" w:cs="CIDFont+F1"/>
          <w:sz w:val="21"/>
          <w:szCs w:val="21"/>
        </w:rPr>
        <w:t xml:space="preserve"> levier de</w:t>
      </w:r>
      <w:r>
        <w:rPr>
          <w:rFonts w:ascii="CIDFont+F1" w:hAnsi="CIDFont+F1" w:cs="CIDFont+F1"/>
          <w:sz w:val="21"/>
          <w:szCs w:val="21"/>
        </w:rPr>
        <w:t xml:space="preserve"> </w:t>
      </w:r>
      <w:r w:rsidRPr="008C4BF6">
        <w:rPr>
          <w:rFonts w:ascii="CIDFont+F1" w:hAnsi="CIDFont+F1" w:cs="CIDFont+F1"/>
          <w:sz w:val="21"/>
          <w:szCs w:val="21"/>
        </w:rPr>
        <w:t>la diversification économique</w:t>
      </w:r>
      <w:r>
        <w:rPr>
          <w:rFonts w:ascii="CIDFont+F1" w:hAnsi="CIDFont+F1" w:cs="CIDFont+F1"/>
          <w:sz w:val="21"/>
          <w:szCs w:val="21"/>
        </w:rPr>
        <w:t>.</w:t>
      </w:r>
    </w:p>
    <w:p w14:paraId="2E939823" w14:textId="7FE29691" w:rsidR="00A15332" w:rsidRPr="00A15332" w:rsidRDefault="00A15332" w:rsidP="00A15332">
      <w:pPr>
        <w:jc w:val="both"/>
        <w:rPr>
          <w:rFonts w:ascii="CIDFont+F1" w:hAnsi="CIDFont+F1" w:cs="CIDFont+F1"/>
          <w:sz w:val="21"/>
          <w:szCs w:val="21"/>
          <w:u w:val="single"/>
        </w:rPr>
      </w:pPr>
      <w:r w:rsidRPr="000D0259">
        <w:rPr>
          <w:rFonts w:ascii="CIDFont+F1" w:hAnsi="CIDFont+F1" w:cs="CIDFont+F1"/>
          <w:sz w:val="21"/>
          <w:szCs w:val="21"/>
          <w:u w:val="single"/>
        </w:rPr>
        <w:t>La politique agricole</w:t>
      </w:r>
      <w:r w:rsidR="00A1204D">
        <w:rPr>
          <w:rFonts w:ascii="CIDFont+F1" w:hAnsi="CIDFont+F1" w:cs="CIDFont+F1"/>
          <w:sz w:val="21"/>
          <w:szCs w:val="21"/>
          <w:u w:val="single"/>
        </w:rPr>
        <w:t xml:space="preserve"> et sylvicole</w:t>
      </w:r>
    </w:p>
    <w:p w14:paraId="5B5E89AB" w14:textId="77719A5E" w:rsidR="00A15332" w:rsidRDefault="001349D0" w:rsidP="00A15332">
      <w:pPr>
        <w:jc w:val="both"/>
        <w:rPr>
          <w:rFonts w:ascii="CIDFont+F1" w:hAnsi="CIDFont+F1" w:cs="CIDFont+F1"/>
          <w:sz w:val="21"/>
          <w:szCs w:val="21"/>
        </w:rPr>
      </w:pPr>
      <w:r>
        <w:rPr>
          <w:rFonts w:ascii="CIDFont+F1" w:hAnsi="CIDFont+F1" w:cs="CIDFont+F1"/>
          <w:sz w:val="21"/>
          <w:szCs w:val="21"/>
        </w:rPr>
        <w:t>Convention</w:t>
      </w:r>
      <w:r w:rsidR="00A1204D">
        <w:rPr>
          <w:rFonts w:ascii="CIDFont+F1" w:hAnsi="CIDFont+F1" w:cs="CIDFont+F1"/>
          <w:sz w:val="21"/>
          <w:szCs w:val="21"/>
        </w:rPr>
        <w:t>nement sur 5 ans</w:t>
      </w:r>
      <w:r>
        <w:rPr>
          <w:rFonts w:ascii="CIDFont+F1" w:hAnsi="CIDFont+F1" w:cs="CIDFont+F1"/>
          <w:sz w:val="21"/>
          <w:szCs w:val="21"/>
        </w:rPr>
        <w:t xml:space="preserve"> avec la CA</w:t>
      </w:r>
      <w:r w:rsidR="00A1204D">
        <w:rPr>
          <w:rFonts w:ascii="CIDFont+F1" w:hAnsi="CIDFont+F1" w:cs="CIDFont+F1"/>
          <w:sz w:val="21"/>
          <w:szCs w:val="21"/>
        </w:rPr>
        <w:t xml:space="preserve"> et la SAFER en cours</w:t>
      </w:r>
      <w:r>
        <w:rPr>
          <w:rFonts w:ascii="CIDFont+F1" w:hAnsi="CIDFont+F1" w:cs="CIDFont+F1"/>
          <w:sz w:val="21"/>
          <w:szCs w:val="21"/>
        </w:rPr>
        <w:t xml:space="preserve">. </w:t>
      </w:r>
    </w:p>
    <w:p w14:paraId="427BEBE8" w14:textId="77777777" w:rsidR="00A1204D" w:rsidRPr="000D0259" w:rsidRDefault="00A1204D" w:rsidP="00A1204D">
      <w:pPr>
        <w:autoSpaceDE w:val="0"/>
        <w:autoSpaceDN w:val="0"/>
        <w:adjustRightInd w:val="0"/>
        <w:spacing w:after="0" w:line="240" w:lineRule="auto"/>
      </w:pPr>
      <w:r w:rsidRPr="000D0259">
        <w:t xml:space="preserve">En matière de politique agricole : le SCOT a pour objectif de protéger les terres agricoles de l’urbanisation et de garantir le bon fonctionnement de l’exploitation. Aujourd’hui les espaces de </w:t>
      </w:r>
      <w:r w:rsidRPr="000D0259">
        <w:lastRenderedPageBreak/>
        <w:t xml:space="preserve">cultures, situés dans les vallées sont menacées par le développement urbain. Le Briançonnais accompagne la mise en </w:t>
      </w:r>
      <w:proofErr w:type="spellStart"/>
      <w:r w:rsidRPr="000D0259">
        <w:t>oeuvre</w:t>
      </w:r>
      <w:proofErr w:type="spellEnd"/>
      <w:r w:rsidRPr="000D0259">
        <w:t xml:space="preserve"> de son SCoT en</w:t>
      </w:r>
    </w:p>
    <w:p w14:paraId="27160B5C" w14:textId="77777777" w:rsidR="00A1204D" w:rsidRPr="000D0259" w:rsidRDefault="00A1204D" w:rsidP="00A1204D">
      <w:pPr>
        <w:autoSpaceDE w:val="0"/>
        <w:autoSpaceDN w:val="0"/>
        <w:adjustRightInd w:val="0"/>
        <w:spacing w:after="0" w:line="240" w:lineRule="auto"/>
      </w:pPr>
      <w:proofErr w:type="gramStart"/>
      <w:r w:rsidRPr="000D0259">
        <w:t>élaborant</w:t>
      </w:r>
      <w:proofErr w:type="gramEnd"/>
      <w:r w:rsidRPr="000D0259">
        <w:t xml:space="preserve"> un contrat d'objectifs agricoles avec ses partenaires institutionnels, avec un objectif de réinstallation de nouveaux agriculteurs. Favoriser le développement d’une approche intercommunale de l’agriculture et identifier les zones où établir des outils de protection de long terme des terres agricoles (comme les Zones Agricoles Protégées ou des Périmètres de Protection des Espaces Agricoles et Naturels).</w:t>
      </w:r>
    </w:p>
    <w:p w14:paraId="13BE875D" w14:textId="77777777" w:rsidR="00A1204D" w:rsidRPr="000D0259" w:rsidRDefault="00A1204D" w:rsidP="00A1204D">
      <w:pPr>
        <w:autoSpaceDE w:val="0"/>
        <w:autoSpaceDN w:val="0"/>
        <w:adjustRightInd w:val="0"/>
        <w:spacing w:after="0" w:line="240" w:lineRule="auto"/>
      </w:pPr>
      <w:r w:rsidRPr="000D0259">
        <w:t>L'aide à l'installation des jeunes agriculteurs est également une priorité : Les documents d'urbanisme doivent permettre d'assurer le renouvellement des générations en agriculture et la possibilité d'installer des jeunes agriculteurs en prévoyant les secteurs et les conditions adaptées à la construction de bâtiments agricoles.</w:t>
      </w:r>
    </w:p>
    <w:p w14:paraId="0F5BC471" w14:textId="77777777" w:rsidR="00A1204D" w:rsidRPr="000D0259" w:rsidRDefault="00A1204D" w:rsidP="00A1204D">
      <w:pPr>
        <w:autoSpaceDE w:val="0"/>
        <w:autoSpaceDN w:val="0"/>
        <w:adjustRightInd w:val="0"/>
        <w:spacing w:after="0" w:line="240" w:lineRule="auto"/>
      </w:pPr>
      <w:r w:rsidRPr="000D0259">
        <w:t>En matière de politique sylvicole/filière bois : le SCoT doit promouvoir la multifonctionnalité de la forêt : Encourager la possibilité de la construction bois et/ou des revêtements bois et développer les projets locaux de valorisation du bois local (bois d’</w:t>
      </w:r>
      <w:proofErr w:type="spellStart"/>
      <w:r w:rsidRPr="000D0259">
        <w:t>oeuvre</w:t>
      </w:r>
      <w:proofErr w:type="spellEnd"/>
      <w:r w:rsidRPr="000D0259">
        <w:t xml:space="preserve"> et bois énergie) en tenant compte de la capacité de production des espaces forestiers du territoire.</w:t>
      </w:r>
    </w:p>
    <w:p w14:paraId="5C3C0E45" w14:textId="77777777" w:rsidR="00A1204D" w:rsidRPr="00A15332" w:rsidRDefault="00A1204D" w:rsidP="00A15332">
      <w:pPr>
        <w:jc w:val="both"/>
        <w:rPr>
          <w:rFonts w:ascii="CIDFont+F1" w:hAnsi="CIDFont+F1" w:cs="CIDFont+F1"/>
          <w:sz w:val="21"/>
          <w:szCs w:val="21"/>
        </w:rPr>
      </w:pPr>
    </w:p>
    <w:p w14:paraId="7EBF441C" w14:textId="4C7A9D89" w:rsidR="0085357A" w:rsidRDefault="0085357A" w:rsidP="00472C8F">
      <w:pPr>
        <w:jc w:val="both"/>
        <w:rPr>
          <w:u w:val="single"/>
        </w:rPr>
      </w:pPr>
      <w:r w:rsidRPr="0085357A">
        <w:rPr>
          <w:u w:val="single"/>
        </w:rPr>
        <w:t>La politique déchets</w:t>
      </w:r>
    </w:p>
    <w:p w14:paraId="16FA7759" w14:textId="6C05B2B2" w:rsidR="000526C4" w:rsidRPr="000526C4" w:rsidRDefault="000526C4" w:rsidP="00472C8F">
      <w:pPr>
        <w:jc w:val="both"/>
      </w:pPr>
      <w:r>
        <w:t xml:space="preserve">La CCB a mis en place la taxe d’enlèvement des ordures ménagères (TEOM). </w:t>
      </w:r>
      <w:r w:rsidRPr="000526C4">
        <w:t xml:space="preserve">Depuis juillet 2010, </w:t>
      </w:r>
      <w:r>
        <w:t xml:space="preserve">elle </w:t>
      </w:r>
      <w:r w:rsidRPr="000526C4">
        <w:t>a</w:t>
      </w:r>
      <w:r>
        <w:t xml:space="preserve"> également</w:t>
      </w:r>
      <w:r w:rsidRPr="000526C4">
        <w:t xml:space="preserve"> mis en place une redevance spéciale pour les gros producteurs de déchets assimilés, qui génèrent un coût de collecte et de traitement supérieur au montant de la TEOM</w:t>
      </w:r>
      <w:r>
        <w:t>.</w:t>
      </w:r>
    </w:p>
    <w:p w14:paraId="76B2E96C" w14:textId="77777777" w:rsidR="000526C4" w:rsidRDefault="00AB1AAA" w:rsidP="00472C8F">
      <w:pPr>
        <w:jc w:val="both"/>
      </w:pPr>
      <w:r>
        <w:t>La CCB</w:t>
      </w:r>
      <w:r w:rsidR="00F46C75">
        <w:t xml:space="preserve"> ne dispose pas de PLPDMA à ce jour mais</w:t>
      </w:r>
      <w:r>
        <w:t xml:space="preserve"> prévoit de </w:t>
      </w:r>
      <w:r w:rsidR="00F46C75">
        <w:t xml:space="preserve">le </w:t>
      </w:r>
      <w:r>
        <w:t xml:space="preserve">définir </w:t>
      </w:r>
      <w:r w:rsidR="00F954AA">
        <w:t>d’ici la fin de l’année</w:t>
      </w:r>
      <w:r w:rsidR="00A14A9E">
        <w:t xml:space="preserve"> 2020.</w:t>
      </w:r>
      <w:r w:rsidR="002608E7">
        <w:t xml:space="preserve"> </w:t>
      </w:r>
    </w:p>
    <w:p w14:paraId="59F70DEF" w14:textId="17193CB6" w:rsidR="002C18EF" w:rsidRDefault="000526C4" w:rsidP="00472C8F">
      <w:pPr>
        <w:jc w:val="both"/>
      </w:pPr>
      <w:r>
        <w:t xml:space="preserve">Elle a été labelisée « Territoire Zéro Déchet Zéro Gaspi » (TZDZG) de 2016 à 2019 et a participé à la mutualisation des programmes TZDZG avec les 3 collectivités voisines </w:t>
      </w:r>
      <w:r w:rsidR="001349D0">
        <w:t>également</w:t>
      </w:r>
      <w:r>
        <w:t xml:space="preserve"> labelisées. </w:t>
      </w:r>
      <w:r w:rsidRPr="000D0259">
        <w:t>Les résultats des programmes TZDZG et du programme mutualisé sont présentés en Cf. partie déchet.</w:t>
      </w:r>
    </w:p>
    <w:p w14:paraId="48326702" w14:textId="77777777" w:rsidR="000526C4" w:rsidRDefault="000526C4" w:rsidP="000526C4">
      <w:pPr>
        <w:autoSpaceDE w:val="0"/>
        <w:autoSpaceDN w:val="0"/>
        <w:adjustRightInd w:val="0"/>
        <w:spacing w:after="0" w:line="240" w:lineRule="auto"/>
      </w:pPr>
    </w:p>
    <w:p w14:paraId="106DF39D" w14:textId="15C52C04" w:rsidR="00D76D3F" w:rsidRPr="00D76D3F" w:rsidRDefault="00D76D3F" w:rsidP="00472C8F">
      <w:pPr>
        <w:jc w:val="both"/>
        <w:rPr>
          <w:u w:val="single"/>
        </w:rPr>
      </w:pPr>
      <w:r w:rsidRPr="00D76D3F">
        <w:rPr>
          <w:u w:val="single"/>
        </w:rPr>
        <w:t>Programme « Territoire d’industrie</w:t>
      </w:r>
      <w:r>
        <w:rPr>
          <w:u w:val="single"/>
        </w:rPr>
        <w:t> : Haute Vallée de la Durance »</w:t>
      </w:r>
    </w:p>
    <w:p w14:paraId="5CEEA3E2" w14:textId="244736AA" w:rsidR="00D76D3F" w:rsidRDefault="00D76D3F" w:rsidP="00D76D3F">
      <w:pPr>
        <w:jc w:val="both"/>
      </w:pPr>
      <w:r>
        <w:t xml:space="preserve">La CCB porte le programme « Territoire d’industrie : Haute Vallée de la Durance » avec la Communauté de communes de Serre-Ponçon (située hors PETR). </w:t>
      </w:r>
      <w:r w:rsidR="00F5705B">
        <w:t>Via ce dispositif</w:t>
      </w:r>
      <w:r w:rsidRPr="00D76D3F">
        <w:t>, l’État et des opérateurs nationaux (La Banque des Territoires, Bpifrance, Business France, Pôle emploi...) proposent au «</w:t>
      </w:r>
      <w:r w:rsidR="00F5705B">
        <w:t xml:space="preserve"> T</w:t>
      </w:r>
      <w:r w:rsidRPr="00D76D3F">
        <w:t xml:space="preserve">erritoire d’industrie » un engagement spécifique pour accompagner </w:t>
      </w:r>
      <w:r w:rsidR="00F5705B">
        <w:t>les</w:t>
      </w:r>
      <w:r w:rsidRPr="00D76D3F">
        <w:t xml:space="preserve"> projets</w:t>
      </w:r>
      <w:r w:rsidR="00F5705B">
        <w:t xml:space="preserve">. </w:t>
      </w:r>
      <w:r>
        <w:t xml:space="preserve">Les deux axes du programme </w:t>
      </w:r>
      <w:r w:rsidR="00F5705B">
        <w:t xml:space="preserve">« Haute Vallée de la Durance » </w:t>
      </w:r>
      <w:r>
        <w:t>sont (1) l’industrie touristique, et son adaptation au changement climatique ; (2) l’énergie. Un des objectifs principaux est la sanctuarisation de terrains pour le développement économique afin de permettre aux entreprises de s’installer grâce à des prix plus faibles sur le foncier économique.</w:t>
      </w:r>
    </w:p>
    <w:p w14:paraId="7D6EF730" w14:textId="77777777" w:rsidR="00A15332" w:rsidRPr="0085357A" w:rsidRDefault="00A15332" w:rsidP="00A15332">
      <w:pPr>
        <w:jc w:val="both"/>
        <w:rPr>
          <w:rFonts w:ascii="CIDFont+F1" w:hAnsi="CIDFont+F1" w:cs="CIDFont+F1"/>
          <w:sz w:val="21"/>
          <w:szCs w:val="21"/>
          <w:u w:val="single"/>
        </w:rPr>
      </w:pPr>
      <w:r w:rsidRPr="0085357A">
        <w:rPr>
          <w:rFonts w:ascii="CIDFont+F1" w:hAnsi="CIDFont+F1" w:cs="CIDFont+F1"/>
          <w:sz w:val="21"/>
          <w:szCs w:val="21"/>
          <w:u w:val="single"/>
        </w:rPr>
        <w:t>Le Schéma de Cohérence Territoriale</w:t>
      </w:r>
    </w:p>
    <w:p w14:paraId="250DDF4E" w14:textId="43660E1D" w:rsidR="00A15332" w:rsidRDefault="00A15332" w:rsidP="00A15332">
      <w:pPr>
        <w:jc w:val="both"/>
        <w:rPr>
          <w:rFonts w:ascii="CIDFont+F1" w:hAnsi="CIDFont+F1" w:cs="CIDFont+F1"/>
          <w:sz w:val="21"/>
          <w:szCs w:val="21"/>
        </w:rPr>
      </w:pPr>
      <w:r>
        <w:rPr>
          <w:rFonts w:ascii="CIDFont+F1" w:hAnsi="CIDFont+F1" w:cs="CIDFont+F1"/>
          <w:sz w:val="21"/>
          <w:szCs w:val="21"/>
        </w:rPr>
        <w:t xml:space="preserve">La CCB a adopté un SCOT en juillet 2018. Il comporte 4 grands axes. </w:t>
      </w:r>
    </w:p>
    <w:p w14:paraId="203C7859"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1. Renforcer l’économie diversifiée du Briançonnais : tourisme, santé, commerces, artisanat et agriculture</w:t>
      </w:r>
    </w:p>
    <w:p w14:paraId="4AE1ACF9"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1.1. La compétitivité économique</w:t>
      </w:r>
    </w:p>
    <w:p w14:paraId="4EB5A09A"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1.2. La complémentarité économique à multi-échelles et multi-saisons</w:t>
      </w:r>
    </w:p>
    <w:p w14:paraId="28DF0D1D"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1.3. Binôme gagnant : une agriculture de proximité et ressource forestière exploitée</w:t>
      </w:r>
    </w:p>
    <w:p w14:paraId="1006CADC"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2. Réunir le briançonnais autour de ses complémentarités</w:t>
      </w:r>
    </w:p>
    <w:p w14:paraId="6FA10BAC"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2.1. La solidarité territoriale, clé de l’équilibre</w:t>
      </w:r>
    </w:p>
    <w:p w14:paraId="1049B6B4"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2.2. L’engagement de l’accès au logement</w:t>
      </w:r>
    </w:p>
    <w:p w14:paraId="76F2DC8C"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2.3. Accès à la formation, la culture et l’épanouissement personnel</w:t>
      </w:r>
    </w:p>
    <w:p w14:paraId="5E03D9CC"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2.4. Se déplacer plus facilement</w:t>
      </w:r>
    </w:p>
    <w:p w14:paraId="54C75986"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lastRenderedPageBreak/>
        <w:t xml:space="preserve">    3. L’excellence environnementale comme ambition de développement</w:t>
      </w:r>
    </w:p>
    <w:p w14:paraId="7EC25187"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3.1. Une nature attractive à préserver, un cadre de vie à valoriser</w:t>
      </w:r>
    </w:p>
    <w:p w14:paraId="7FBE9ECD" w14:textId="77777777" w:rsidR="00A15332" w:rsidRPr="003B3CC3"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3.2. Le Briançonnais, un territoire d’excellence environnementale</w:t>
      </w:r>
    </w:p>
    <w:p w14:paraId="4EDF1AEE" w14:textId="77777777" w:rsidR="00A15332" w:rsidRDefault="00A15332" w:rsidP="00A15332">
      <w:pPr>
        <w:spacing w:after="0"/>
        <w:jc w:val="both"/>
        <w:rPr>
          <w:rFonts w:ascii="CIDFont+F1" w:hAnsi="CIDFont+F1" w:cs="CIDFont+F1"/>
          <w:sz w:val="21"/>
          <w:szCs w:val="21"/>
        </w:rPr>
      </w:pPr>
      <w:r w:rsidRPr="003B3CC3">
        <w:rPr>
          <w:rFonts w:ascii="CIDFont+F1" w:hAnsi="CIDFont+F1" w:cs="CIDFont+F1"/>
          <w:sz w:val="21"/>
          <w:szCs w:val="21"/>
        </w:rPr>
        <w:t xml:space="preserve">    4. Projet 2015-2030 : changer d’échelle dans l’action intercommunale</w:t>
      </w:r>
    </w:p>
    <w:p w14:paraId="6018EB0F" w14:textId="6B8F0EBF" w:rsidR="00A15332" w:rsidRDefault="00A15332" w:rsidP="00A15332">
      <w:pPr>
        <w:spacing w:after="0"/>
        <w:jc w:val="both"/>
        <w:rPr>
          <w:rFonts w:ascii="CIDFont+F1" w:hAnsi="CIDFont+F1" w:cs="CIDFont+F1"/>
          <w:sz w:val="21"/>
          <w:szCs w:val="21"/>
        </w:rPr>
      </w:pPr>
    </w:p>
    <w:p w14:paraId="6A359418" w14:textId="4BAC528D" w:rsidR="009364E2" w:rsidRDefault="009364E2" w:rsidP="00A15332">
      <w:pPr>
        <w:spacing w:after="0"/>
        <w:jc w:val="both"/>
        <w:rPr>
          <w:rFonts w:ascii="CIDFont+F1" w:hAnsi="CIDFont+F1" w:cs="CIDFont+F1"/>
          <w:sz w:val="21"/>
          <w:szCs w:val="21"/>
        </w:rPr>
      </w:pPr>
      <w:r w:rsidRPr="009364E2">
        <w:rPr>
          <w:rFonts w:ascii="CIDFont+F1" w:hAnsi="CIDFont+F1" w:cs="CIDFont+F1"/>
          <w:noProof/>
          <w:sz w:val="21"/>
          <w:szCs w:val="21"/>
        </w:rPr>
        <w:drawing>
          <wp:inline distT="0" distB="0" distL="0" distR="0" wp14:anchorId="5C4CB4E9" wp14:editId="6806246E">
            <wp:extent cx="5760720" cy="368427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84270"/>
                    </a:xfrm>
                    <a:prstGeom prst="rect">
                      <a:avLst/>
                    </a:prstGeom>
                    <a:noFill/>
                    <a:ln>
                      <a:noFill/>
                    </a:ln>
                  </pic:spPr>
                </pic:pic>
              </a:graphicData>
            </a:graphic>
          </wp:inline>
        </w:drawing>
      </w:r>
    </w:p>
    <w:p w14:paraId="6369F187" w14:textId="77777777" w:rsidR="009364E2" w:rsidRDefault="009364E2" w:rsidP="00A15332">
      <w:pPr>
        <w:spacing w:after="0"/>
        <w:jc w:val="both"/>
        <w:rPr>
          <w:rFonts w:ascii="CIDFont+F1" w:hAnsi="CIDFont+F1" w:cs="CIDFont+F1"/>
          <w:sz w:val="21"/>
          <w:szCs w:val="21"/>
        </w:rPr>
      </w:pPr>
    </w:p>
    <w:p w14:paraId="66CD1B60" w14:textId="25A7D943" w:rsidR="00A15332" w:rsidRDefault="00A15332" w:rsidP="00A15332">
      <w:pPr>
        <w:spacing w:after="0"/>
        <w:jc w:val="both"/>
        <w:rPr>
          <w:rFonts w:ascii="CIDFont+F1" w:hAnsi="CIDFont+F1" w:cs="CIDFont+F1"/>
          <w:sz w:val="21"/>
          <w:szCs w:val="21"/>
        </w:rPr>
      </w:pPr>
      <w:r>
        <w:rPr>
          <w:rFonts w:ascii="CIDFont+F1" w:hAnsi="CIDFont+F1" w:cs="CIDFont+F1"/>
          <w:sz w:val="21"/>
          <w:szCs w:val="21"/>
        </w:rPr>
        <w:t>Le SCOT de la CCB est labelisé AEU</w:t>
      </w:r>
      <w:r w:rsidR="009364E2">
        <w:rPr>
          <w:rFonts w:ascii="CIDFont+F1" w:hAnsi="CIDFont+F1" w:cs="CIDFont+F1"/>
          <w:sz w:val="21"/>
          <w:szCs w:val="21"/>
        </w:rPr>
        <w:t>²</w:t>
      </w:r>
      <w:r>
        <w:rPr>
          <w:rFonts w:ascii="CIDFont+F1" w:hAnsi="CIDFont+F1" w:cs="CIDFont+F1"/>
          <w:sz w:val="21"/>
          <w:szCs w:val="21"/>
        </w:rPr>
        <w:t xml:space="preserve"> (Approche environnementale de l’urbanisme). </w:t>
      </w:r>
      <w:r w:rsidR="009364E2">
        <w:rPr>
          <w:rFonts w:ascii="CIDFont+F1" w:hAnsi="CIDFont+F1" w:cs="CIDFont+F1"/>
          <w:sz w:val="21"/>
          <w:szCs w:val="21"/>
        </w:rPr>
        <w:t xml:space="preserve">En ce sens, l’ensemble des choix retenus au sein du SCOT garantie une amélioration de la situation vis-à-vis de critères environnementaux, ou a minima des impacts limités. </w:t>
      </w:r>
    </w:p>
    <w:p w14:paraId="37BBB80A" w14:textId="59A36E66" w:rsidR="009364E2" w:rsidRDefault="009364E2" w:rsidP="00A15332">
      <w:pPr>
        <w:spacing w:after="0"/>
        <w:jc w:val="both"/>
        <w:rPr>
          <w:rFonts w:ascii="CIDFont+F1" w:hAnsi="CIDFont+F1" w:cs="CIDFont+F1"/>
          <w:sz w:val="21"/>
          <w:szCs w:val="21"/>
        </w:rPr>
      </w:pPr>
      <w:r>
        <w:rPr>
          <w:rFonts w:ascii="CIDFont+F1" w:hAnsi="CIDFont+F1" w:cs="CIDFont+F1"/>
          <w:sz w:val="21"/>
          <w:szCs w:val="21"/>
        </w:rPr>
        <w:t>Au regard de l’économie circulaire, le SCOT répond à plusieurs piliers</w:t>
      </w:r>
      <w:r w:rsidR="00953686">
        <w:rPr>
          <w:rFonts w:ascii="CIDFont+F1" w:hAnsi="CIDFont+F1" w:cs="CIDFont+F1"/>
          <w:sz w:val="21"/>
          <w:szCs w:val="21"/>
        </w:rPr>
        <w:t xml:space="preserve">, notamment : </w:t>
      </w:r>
      <w:r>
        <w:rPr>
          <w:rFonts w:ascii="CIDFont+F1" w:hAnsi="CIDFont+F1" w:cs="CIDFont+F1"/>
          <w:sz w:val="21"/>
          <w:szCs w:val="21"/>
        </w:rPr>
        <w:t xml:space="preserve"> </w:t>
      </w:r>
    </w:p>
    <w:p w14:paraId="59F499FD" w14:textId="77777777" w:rsidR="00EA6CEA" w:rsidRDefault="009364E2" w:rsidP="009364E2">
      <w:pPr>
        <w:spacing w:after="0"/>
        <w:jc w:val="both"/>
        <w:rPr>
          <w:rFonts w:ascii="CIDFont+F1" w:hAnsi="CIDFont+F1" w:cs="CIDFont+F1"/>
          <w:sz w:val="21"/>
          <w:szCs w:val="21"/>
        </w:rPr>
      </w:pPr>
      <w:r>
        <w:rPr>
          <w:rFonts w:ascii="CIDFont+F1" w:hAnsi="CIDFont+F1" w:cs="CIDFont+F1"/>
          <w:sz w:val="21"/>
          <w:szCs w:val="21"/>
        </w:rPr>
        <w:t>1</w:t>
      </w:r>
      <w:r w:rsidRPr="009364E2">
        <w:rPr>
          <w:rFonts w:ascii="CIDFont+F1" w:hAnsi="CIDFont+F1" w:cs="CIDFont+F1"/>
          <w:sz w:val="21"/>
          <w:szCs w:val="21"/>
          <w:vertAlign w:val="superscript"/>
        </w:rPr>
        <w:t>er</w:t>
      </w:r>
      <w:r>
        <w:rPr>
          <w:rFonts w:ascii="CIDFont+F1" w:hAnsi="CIDFont+F1" w:cs="CIDFont+F1"/>
          <w:sz w:val="21"/>
          <w:szCs w:val="21"/>
        </w:rPr>
        <w:t xml:space="preserve"> pilier – </w:t>
      </w:r>
      <w:r w:rsidRPr="009364E2">
        <w:rPr>
          <w:rFonts w:ascii="CIDFont+F1" w:hAnsi="CIDFont+F1" w:cs="CIDFont+F1"/>
          <w:sz w:val="21"/>
          <w:szCs w:val="21"/>
        </w:rPr>
        <w:t>Extraction - exploitation et achats durables</w:t>
      </w:r>
      <w:r>
        <w:rPr>
          <w:rFonts w:ascii="CIDFont+F1" w:hAnsi="CIDFont+F1" w:cs="CIDFont+F1"/>
          <w:sz w:val="21"/>
          <w:szCs w:val="21"/>
        </w:rPr>
        <w:t xml:space="preserve"> - </w:t>
      </w:r>
      <w:r w:rsidRPr="009364E2">
        <w:rPr>
          <w:rFonts w:ascii="CIDFont+F1" w:hAnsi="CIDFont+F1" w:cs="CIDFont+F1"/>
          <w:sz w:val="21"/>
          <w:szCs w:val="21"/>
        </w:rPr>
        <w:t>Approvisionnement durable</w:t>
      </w:r>
      <w:r>
        <w:rPr>
          <w:rFonts w:ascii="CIDFont+F1" w:hAnsi="CIDFont+F1" w:cs="CIDFont+F1"/>
          <w:sz w:val="21"/>
          <w:szCs w:val="21"/>
        </w:rPr>
        <w:t> : La préservation des ressources est prise en compte par</w:t>
      </w:r>
      <w:r w:rsidR="00EA6CEA">
        <w:rPr>
          <w:rFonts w:ascii="CIDFont+F1" w:hAnsi="CIDFont+F1" w:cs="CIDFont+F1"/>
          <w:sz w:val="21"/>
          <w:szCs w:val="21"/>
        </w:rPr>
        <w:t> :</w:t>
      </w:r>
    </w:p>
    <w:p w14:paraId="4629E96B" w14:textId="13600EA7" w:rsidR="009364E2" w:rsidRDefault="00EA6CEA" w:rsidP="00EA6CEA">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L</w:t>
      </w:r>
      <w:r w:rsidR="009364E2" w:rsidRPr="00EA6CEA">
        <w:rPr>
          <w:rFonts w:ascii="CIDFont+F1" w:hAnsi="CIDFont+F1" w:cs="CIDFont+F1"/>
          <w:sz w:val="21"/>
          <w:szCs w:val="21"/>
        </w:rPr>
        <w:t>a limitation de la consommation foncière et une consommation</w:t>
      </w:r>
      <w:r w:rsidRPr="00EA6CEA">
        <w:rPr>
          <w:rFonts w:ascii="CIDFont+F1" w:hAnsi="CIDFont+F1" w:cs="CIDFont+F1"/>
          <w:sz w:val="21"/>
          <w:szCs w:val="21"/>
        </w:rPr>
        <w:t xml:space="preserve"> foncière </w:t>
      </w:r>
      <w:r w:rsidR="009364E2" w:rsidRPr="00EA6CEA">
        <w:rPr>
          <w:rFonts w:ascii="CIDFont+F1" w:hAnsi="CIDFont+F1" w:cs="CIDFont+F1"/>
          <w:sz w:val="21"/>
          <w:szCs w:val="21"/>
        </w:rPr>
        <w:t>maitrisée (préférence au développement des dents creuses, réhabilitation de friches, réhabilitation des lits froids, limitation du développement des résidences secondaires</w:t>
      </w:r>
      <w:r>
        <w:rPr>
          <w:rFonts w:ascii="CIDFont+F1" w:hAnsi="CIDFont+F1" w:cs="CIDFont+F1"/>
          <w:sz w:val="21"/>
          <w:szCs w:val="21"/>
        </w:rPr>
        <w:t>, protection du foncier agricole</w:t>
      </w:r>
      <w:r w:rsidR="009364E2" w:rsidRPr="00EA6CEA">
        <w:rPr>
          <w:rFonts w:ascii="CIDFont+F1" w:hAnsi="CIDFont+F1" w:cs="CIDFont+F1"/>
          <w:sz w:val="21"/>
          <w:szCs w:val="21"/>
        </w:rPr>
        <w:t>)</w:t>
      </w:r>
      <w:r w:rsidR="003B515F">
        <w:rPr>
          <w:rFonts w:ascii="CIDFont+F1" w:hAnsi="CIDFont+F1" w:cs="CIDFont+F1"/>
          <w:sz w:val="21"/>
          <w:szCs w:val="21"/>
        </w:rPr>
        <w:t xml:space="preserve">. </w:t>
      </w:r>
      <w:r w:rsidR="003B515F" w:rsidRPr="003B515F">
        <w:rPr>
          <w:rFonts w:ascii="CIDFont+F1" w:hAnsi="CIDFont+F1" w:cs="CIDFont+F1"/>
          <w:sz w:val="21"/>
          <w:szCs w:val="21"/>
        </w:rPr>
        <w:t>Le SCOT prévoit une consommation foncière de 106 hectares sur 15 ans sur 46 sites identifiés - dont 48 hectares pour l’habitat, 37 pour l’hébergement touristique (production de 16 000 lits) et 21 pour le foncier à vocation économique (création de 1000 emplois), soit une augmentation de 5,7%.</w:t>
      </w:r>
    </w:p>
    <w:p w14:paraId="29C8FEF7" w14:textId="320ECA87" w:rsidR="00EA6CEA" w:rsidRPr="00EA6CEA" w:rsidRDefault="00EA6CEA" w:rsidP="008C6679">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L’absence</w:t>
      </w:r>
      <w:r w:rsidRPr="00EA6CEA">
        <w:rPr>
          <w:rFonts w:ascii="CIDFont+F1" w:hAnsi="CIDFont+F1" w:cs="CIDFont+F1"/>
          <w:sz w:val="21"/>
          <w:szCs w:val="21"/>
        </w:rPr>
        <w:t xml:space="preserve"> de</w:t>
      </w:r>
      <w:r>
        <w:rPr>
          <w:rFonts w:ascii="CIDFont+F1" w:hAnsi="CIDFont+F1" w:cs="CIDFont+F1"/>
          <w:sz w:val="21"/>
          <w:szCs w:val="21"/>
        </w:rPr>
        <w:t xml:space="preserve"> </w:t>
      </w:r>
      <w:r w:rsidRPr="00EA6CEA">
        <w:rPr>
          <w:rFonts w:ascii="CIDFont+F1" w:hAnsi="CIDFont+F1" w:cs="CIDFont+F1"/>
          <w:sz w:val="21"/>
          <w:szCs w:val="21"/>
        </w:rPr>
        <w:t>nouvelles extractions en roche massive</w:t>
      </w:r>
      <w:r>
        <w:rPr>
          <w:rFonts w:ascii="CIDFont+F1" w:hAnsi="CIDFont+F1" w:cs="CIDFont+F1"/>
          <w:sz w:val="21"/>
          <w:szCs w:val="21"/>
        </w:rPr>
        <w:t xml:space="preserve"> </w:t>
      </w:r>
      <w:r w:rsidR="003B515F">
        <w:rPr>
          <w:rFonts w:ascii="CIDFont+F1" w:hAnsi="CIDFont+F1" w:cs="CIDFont+F1"/>
          <w:sz w:val="21"/>
          <w:szCs w:val="21"/>
        </w:rPr>
        <w:t>et l’encadrement de</w:t>
      </w:r>
      <w:r w:rsidR="003B515F" w:rsidRPr="003B515F">
        <w:rPr>
          <w:rFonts w:ascii="CIDFont+F1" w:hAnsi="CIDFont+F1" w:cs="CIDFont+F1"/>
          <w:sz w:val="21"/>
          <w:szCs w:val="21"/>
        </w:rPr>
        <w:t xml:space="preserve"> l’activité d’extraction de matériaux</w:t>
      </w:r>
    </w:p>
    <w:p w14:paraId="51C9F788" w14:textId="6A1CEA01" w:rsidR="00953686" w:rsidRDefault="00EA6CEA" w:rsidP="00953686">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Le d</w:t>
      </w:r>
      <w:r w:rsidRPr="00EA6CEA">
        <w:rPr>
          <w:rFonts w:ascii="CIDFont+F1" w:hAnsi="CIDFont+F1" w:cs="CIDFont+F1"/>
          <w:sz w:val="21"/>
          <w:szCs w:val="21"/>
        </w:rPr>
        <w:t xml:space="preserve">éveloppement des énergies renouvelables locales </w:t>
      </w:r>
      <w:r w:rsidR="00B60E94">
        <w:rPr>
          <w:rFonts w:ascii="CIDFont+F1" w:hAnsi="CIDFont+F1" w:cs="CIDFont+F1"/>
          <w:sz w:val="21"/>
          <w:szCs w:val="21"/>
        </w:rPr>
        <w:t xml:space="preserve">(bois-énergie, solaire, hydroélectricité) </w:t>
      </w:r>
      <w:r w:rsidRPr="00EA6CEA">
        <w:rPr>
          <w:rFonts w:ascii="CIDFont+F1" w:hAnsi="CIDFont+F1" w:cs="CIDFont+F1"/>
          <w:sz w:val="21"/>
          <w:szCs w:val="21"/>
        </w:rPr>
        <w:t>et notamment sur les toits des</w:t>
      </w:r>
      <w:r>
        <w:rPr>
          <w:rFonts w:ascii="CIDFont+F1" w:hAnsi="CIDFont+F1" w:cs="CIDFont+F1"/>
          <w:sz w:val="21"/>
          <w:szCs w:val="21"/>
        </w:rPr>
        <w:t xml:space="preserve"> </w:t>
      </w:r>
      <w:r w:rsidRPr="00EA6CEA">
        <w:rPr>
          <w:rFonts w:ascii="CIDFont+F1" w:hAnsi="CIDFont+F1" w:cs="CIDFont+F1"/>
          <w:sz w:val="21"/>
          <w:szCs w:val="21"/>
        </w:rPr>
        <w:t>bâtiments en zones d’activités</w:t>
      </w:r>
    </w:p>
    <w:p w14:paraId="1535E409" w14:textId="428A36CC" w:rsidR="00953686" w:rsidRDefault="00953686" w:rsidP="00953686">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La recherche de la sobriété énergétique par le renouvellement des équipements, la rénovation énergétique,</w:t>
      </w:r>
      <w:r w:rsidR="002B2E54" w:rsidRPr="002B2E54">
        <w:t xml:space="preserve"> </w:t>
      </w:r>
      <w:r w:rsidR="002B2E54" w:rsidRPr="002B2E54">
        <w:rPr>
          <w:rFonts w:ascii="CIDFont+F1" w:hAnsi="CIDFont+F1" w:cs="CIDFont+F1"/>
          <w:sz w:val="21"/>
          <w:szCs w:val="21"/>
        </w:rPr>
        <w:t>l’imposition des performances énergétiques renforcée</w:t>
      </w:r>
      <w:r w:rsidR="002B2E54">
        <w:rPr>
          <w:rFonts w:ascii="CIDFont+F1" w:hAnsi="CIDFont+F1" w:cs="CIDFont+F1"/>
          <w:sz w:val="21"/>
          <w:szCs w:val="21"/>
        </w:rPr>
        <w:t>s,</w:t>
      </w:r>
      <w:r>
        <w:rPr>
          <w:rFonts w:ascii="CIDFont+F1" w:hAnsi="CIDFont+F1" w:cs="CIDFont+F1"/>
          <w:sz w:val="21"/>
          <w:szCs w:val="21"/>
        </w:rPr>
        <w:t xml:space="preserve"> etc.</w:t>
      </w:r>
    </w:p>
    <w:p w14:paraId="5C3E7B6C" w14:textId="582FBE63" w:rsidR="00953686" w:rsidRPr="002B2E54" w:rsidRDefault="00953686" w:rsidP="008C6679">
      <w:pPr>
        <w:pStyle w:val="Paragraphedeliste"/>
        <w:numPr>
          <w:ilvl w:val="0"/>
          <w:numId w:val="18"/>
        </w:numPr>
        <w:spacing w:after="0"/>
        <w:jc w:val="both"/>
        <w:rPr>
          <w:rFonts w:ascii="CIDFont+F1" w:hAnsi="CIDFont+F1" w:cs="CIDFont+F1"/>
          <w:sz w:val="21"/>
          <w:szCs w:val="21"/>
        </w:rPr>
      </w:pPr>
      <w:r w:rsidRPr="002B2E54">
        <w:rPr>
          <w:rFonts w:ascii="CIDFont+F1" w:hAnsi="CIDFont+F1" w:cs="CIDFont+F1"/>
          <w:sz w:val="21"/>
          <w:szCs w:val="21"/>
        </w:rPr>
        <w:t xml:space="preserve">Le développement d’un réseau de transport </w:t>
      </w:r>
      <w:r w:rsidR="002B2E54" w:rsidRPr="002B2E54">
        <w:rPr>
          <w:rFonts w:ascii="CIDFont+F1" w:hAnsi="CIDFont+F1" w:cs="CIDFont+F1"/>
          <w:sz w:val="21"/>
          <w:szCs w:val="21"/>
        </w:rPr>
        <w:t>(objectif d’une part modale des transports en commun de 10% en</w:t>
      </w:r>
      <w:r w:rsidR="002B2E54">
        <w:rPr>
          <w:rFonts w:ascii="CIDFont+F1" w:hAnsi="CIDFont+F1" w:cs="CIDFont+F1"/>
          <w:sz w:val="21"/>
          <w:szCs w:val="21"/>
        </w:rPr>
        <w:t xml:space="preserve"> </w:t>
      </w:r>
      <w:r w:rsidR="002B2E54" w:rsidRPr="002B2E54">
        <w:rPr>
          <w:rFonts w:ascii="CIDFont+F1" w:hAnsi="CIDFont+F1" w:cs="CIDFont+F1"/>
          <w:sz w:val="21"/>
          <w:szCs w:val="21"/>
        </w:rPr>
        <w:t>2025, et de 15% en 2030</w:t>
      </w:r>
      <w:r w:rsidR="002B2E54">
        <w:rPr>
          <w:rFonts w:ascii="CIDFont+F1" w:hAnsi="CIDFont+F1" w:cs="CIDFont+F1"/>
          <w:sz w:val="21"/>
          <w:szCs w:val="21"/>
        </w:rPr>
        <w:t xml:space="preserve"> contre 2% lors du diagnostic</w:t>
      </w:r>
      <w:r w:rsidR="002B2E54" w:rsidRPr="002B2E54">
        <w:rPr>
          <w:rFonts w:ascii="CIDFont+F1" w:hAnsi="CIDFont+F1" w:cs="CIDFont+F1"/>
          <w:sz w:val="21"/>
          <w:szCs w:val="21"/>
        </w:rPr>
        <w:t xml:space="preserve">) </w:t>
      </w:r>
      <w:r w:rsidRPr="002B2E54">
        <w:rPr>
          <w:rFonts w:ascii="CIDFont+F1" w:hAnsi="CIDFont+F1" w:cs="CIDFont+F1"/>
          <w:sz w:val="21"/>
          <w:szCs w:val="21"/>
        </w:rPr>
        <w:t>et de la mobilité douce, la création d’une plateforme multimodale</w:t>
      </w:r>
      <w:r w:rsidR="00545A4A" w:rsidRPr="002B2E54">
        <w:rPr>
          <w:rFonts w:ascii="CIDFont+F1" w:hAnsi="CIDFont+F1" w:cs="CIDFont+F1"/>
          <w:sz w:val="21"/>
          <w:szCs w:val="21"/>
        </w:rPr>
        <w:t>, de parkings-relais, etc.</w:t>
      </w:r>
    </w:p>
    <w:p w14:paraId="71140EC5" w14:textId="4B58C5DA" w:rsidR="00EA6CEA" w:rsidRDefault="00EA6CEA" w:rsidP="008C6679">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La relance de la sylviculture dans le respect de la ressource</w:t>
      </w:r>
    </w:p>
    <w:p w14:paraId="27AB0A1F" w14:textId="69B9AAFD" w:rsidR="00953686" w:rsidRDefault="00B60E94" w:rsidP="008C6679">
      <w:pPr>
        <w:pStyle w:val="Paragraphedeliste"/>
        <w:numPr>
          <w:ilvl w:val="0"/>
          <w:numId w:val="18"/>
        </w:numPr>
        <w:spacing w:after="0"/>
        <w:jc w:val="both"/>
        <w:rPr>
          <w:rFonts w:ascii="CIDFont+F1" w:hAnsi="CIDFont+F1" w:cs="CIDFont+F1"/>
          <w:sz w:val="21"/>
          <w:szCs w:val="21"/>
        </w:rPr>
      </w:pPr>
      <w:r w:rsidRPr="00B60E94">
        <w:rPr>
          <w:rFonts w:ascii="CIDFont+F1" w:hAnsi="CIDFont+F1" w:cs="CIDFont+F1"/>
          <w:sz w:val="21"/>
          <w:szCs w:val="21"/>
        </w:rPr>
        <w:lastRenderedPageBreak/>
        <w:t xml:space="preserve">La protection de la ressource en eau </w:t>
      </w:r>
      <w:r w:rsidR="002B2E54">
        <w:rPr>
          <w:rFonts w:ascii="CIDFont+F1" w:hAnsi="CIDFont+F1" w:cs="CIDFont+F1"/>
          <w:sz w:val="21"/>
          <w:szCs w:val="21"/>
        </w:rPr>
        <w:t>par la sobriété de la consommation,</w:t>
      </w:r>
      <w:r w:rsidRPr="00B60E94">
        <w:rPr>
          <w:rFonts w:ascii="CIDFont+F1" w:hAnsi="CIDFont+F1" w:cs="CIDFont+F1"/>
          <w:sz w:val="21"/>
          <w:szCs w:val="21"/>
        </w:rPr>
        <w:t xml:space="preserve"> l</w:t>
      </w:r>
      <w:r w:rsidR="00953686" w:rsidRPr="00B60E94">
        <w:rPr>
          <w:rFonts w:ascii="CIDFont+F1" w:hAnsi="CIDFont+F1" w:cs="CIDFont+F1"/>
          <w:sz w:val="21"/>
          <w:szCs w:val="21"/>
        </w:rPr>
        <w:t>’imposition de l’utilisation de l’eau pluviale dans les projets urbains</w:t>
      </w:r>
      <w:r w:rsidRPr="00B60E94">
        <w:rPr>
          <w:rFonts w:ascii="CIDFont+F1" w:hAnsi="CIDFont+F1" w:cs="CIDFont+F1"/>
          <w:sz w:val="21"/>
          <w:szCs w:val="21"/>
        </w:rPr>
        <w:t>, la création de dispositif</w:t>
      </w:r>
      <w:r>
        <w:rPr>
          <w:rFonts w:ascii="CIDFont+F1" w:hAnsi="CIDFont+F1" w:cs="CIDFont+F1"/>
          <w:sz w:val="21"/>
          <w:szCs w:val="21"/>
        </w:rPr>
        <w:t xml:space="preserve"> </w:t>
      </w:r>
      <w:r w:rsidRPr="00B60E94">
        <w:rPr>
          <w:rFonts w:ascii="CIDFont+F1" w:hAnsi="CIDFont+F1" w:cs="CIDFont+F1"/>
          <w:sz w:val="21"/>
          <w:szCs w:val="21"/>
        </w:rPr>
        <w:t>d'assainissement éco-performant</w:t>
      </w:r>
      <w:r w:rsidR="003B515F">
        <w:rPr>
          <w:rFonts w:ascii="CIDFont+F1" w:hAnsi="CIDFont+F1" w:cs="CIDFont+F1"/>
          <w:sz w:val="21"/>
          <w:szCs w:val="21"/>
        </w:rPr>
        <w:t>, la</w:t>
      </w:r>
      <w:r w:rsidR="003B515F" w:rsidRPr="003B515F">
        <w:rPr>
          <w:rFonts w:ascii="CIDFont+F1" w:hAnsi="CIDFont+F1" w:cs="CIDFont+F1"/>
          <w:sz w:val="21"/>
          <w:szCs w:val="21"/>
        </w:rPr>
        <w:t xml:space="preserve"> limitation de l’imperméabilisation</w:t>
      </w:r>
      <w:r w:rsidR="003B515F">
        <w:rPr>
          <w:rFonts w:ascii="CIDFont+F1" w:hAnsi="CIDFont+F1" w:cs="CIDFont+F1"/>
          <w:sz w:val="21"/>
          <w:szCs w:val="21"/>
        </w:rPr>
        <w:t>, la préservation des canaux d’irrigation, etc</w:t>
      </w:r>
      <w:r>
        <w:rPr>
          <w:rFonts w:ascii="CIDFont+F1" w:hAnsi="CIDFont+F1" w:cs="CIDFont+F1"/>
          <w:sz w:val="21"/>
          <w:szCs w:val="21"/>
        </w:rPr>
        <w:t>.</w:t>
      </w:r>
    </w:p>
    <w:p w14:paraId="5A5FCBD6" w14:textId="48E5B94E" w:rsidR="00C46847" w:rsidRPr="00C46847" w:rsidRDefault="00C46847" w:rsidP="00C46847">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La construction d’</w:t>
      </w:r>
      <w:r w:rsidRPr="00C46847">
        <w:rPr>
          <w:rFonts w:ascii="CIDFont+F1" w:hAnsi="CIDFont+F1" w:cs="CIDFont+F1"/>
          <w:sz w:val="21"/>
          <w:szCs w:val="21"/>
        </w:rPr>
        <w:t>une politique agro-alimentaire Communautaire pour garantir un</w:t>
      </w:r>
      <w:r>
        <w:rPr>
          <w:rFonts w:ascii="CIDFont+F1" w:hAnsi="CIDFont+F1" w:cs="CIDFont+F1"/>
          <w:sz w:val="21"/>
          <w:szCs w:val="21"/>
        </w:rPr>
        <w:t xml:space="preserve"> </w:t>
      </w:r>
      <w:r w:rsidRPr="00C46847">
        <w:rPr>
          <w:rFonts w:ascii="CIDFont+F1" w:hAnsi="CIDFont+F1" w:cs="CIDFont+F1"/>
          <w:sz w:val="21"/>
          <w:szCs w:val="21"/>
        </w:rPr>
        <w:t>marché agricole protégé aux exploitations du Briançonnais en direction de</w:t>
      </w:r>
      <w:r>
        <w:rPr>
          <w:rFonts w:ascii="CIDFont+F1" w:hAnsi="CIDFont+F1" w:cs="CIDFont+F1"/>
          <w:sz w:val="21"/>
          <w:szCs w:val="21"/>
        </w:rPr>
        <w:t xml:space="preserve"> </w:t>
      </w:r>
      <w:r w:rsidRPr="00C46847">
        <w:rPr>
          <w:rFonts w:ascii="CIDFont+F1" w:hAnsi="CIDFont+F1" w:cs="CIDFont+F1"/>
          <w:sz w:val="21"/>
          <w:szCs w:val="21"/>
        </w:rPr>
        <w:t>l'alimentation locale et publique</w:t>
      </w:r>
    </w:p>
    <w:p w14:paraId="3D8D7445" w14:textId="25BE100B" w:rsidR="00953686" w:rsidRDefault="00953686" w:rsidP="00953686">
      <w:pPr>
        <w:spacing w:after="0"/>
        <w:jc w:val="both"/>
        <w:rPr>
          <w:rFonts w:ascii="CIDFont+F1" w:hAnsi="CIDFont+F1" w:cs="CIDFont+F1"/>
          <w:sz w:val="21"/>
          <w:szCs w:val="21"/>
        </w:rPr>
      </w:pPr>
      <w:r>
        <w:rPr>
          <w:rFonts w:ascii="CIDFont+F1" w:hAnsi="CIDFont+F1" w:cs="CIDFont+F1"/>
          <w:sz w:val="21"/>
          <w:szCs w:val="21"/>
        </w:rPr>
        <w:t>3</w:t>
      </w:r>
      <w:r w:rsidRPr="00953686">
        <w:rPr>
          <w:rFonts w:ascii="CIDFont+F1" w:hAnsi="CIDFont+F1" w:cs="CIDFont+F1"/>
          <w:sz w:val="21"/>
          <w:szCs w:val="21"/>
          <w:vertAlign w:val="superscript"/>
        </w:rPr>
        <w:t>ème</w:t>
      </w:r>
      <w:r>
        <w:rPr>
          <w:rFonts w:ascii="CIDFont+F1" w:hAnsi="CIDFont+F1" w:cs="CIDFont+F1"/>
          <w:sz w:val="21"/>
          <w:szCs w:val="21"/>
        </w:rPr>
        <w:t xml:space="preserve"> pilier – </w:t>
      </w:r>
      <w:proofErr w:type="spellStart"/>
      <w:r>
        <w:rPr>
          <w:rFonts w:ascii="CIDFont+F1" w:hAnsi="CIDFont+F1" w:cs="CIDFont+F1"/>
          <w:sz w:val="21"/>
          <w:szCs w:val="21"/>
        </w:rPr>
        <w:t>Ecologie</w:t>
      </w:r>
      <w:proofErr w:type="spellEnd"/>
      <w:r>
        <w:rPr>
          <w:rFonts w:ascii="CIDFont+F1" w:hAnsi="CIDFont+F1" w:cs="CIDFont+F1"/>
          <w:sz w:val="21"/>
          <w:szCs w:val="21"/>
        </w:rPr>
        <w:t xml:space="preserve"> industrielle et territoriale (EIT) : le développement de l’EIT pourra être facilité par : </w:t>
      </w:r>
    </w:p>
    <w:p w14:paraId="077A3278" w14:textId="10A6466D" w:rsidR="00953686" w:rsidRDefault="00953686" w:rsidP="00953686">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Le projet d’extension de la zone d’activité de La Tour</w:t>
      </w:r>
    </w:p>
    <w:p w14:paraId="55E86DA2" w14:textId="28DDFD53" w:rsidR="00953686" w:rsidRDefault="00953686" w:rsidP="00953686">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La création d’un pôle d’artisanat productif</w:t>
      </w:r>
    </w:p>
    <w:p w14:paraId="674C153E" w14:textId="3883CCB5" w:rsidR="00953686" w:rsidRDefault="00953686" w:rsidP="00953686">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 xml:space="preserve">L’objectif de doter </w:t>
      </w:r>
      <w:r w:rsidRPr="00953686">
        <w:rPr>
          <w:rFonts w:ascii="CIDFont+F1" w:hAnsi="CIDFont+F1" w:cs="CIDFont+F1"/>
          <w:sz w:val="21"/>
          <w:szCs w:val="21"/>
        </w:rPr>
        <w:t>toutes les zones artisanales d'un projet paysager (Charte) et d'une certification environnementale concertée</w:t>
      </w:r>
      <w:r>
        <w:rPr>
          <w:rFonts w:ascii="CIDFont+F1" w:hAnsi="CIDFont+F1" w:cs="CIDFont+F1"/>
          <w:sz w:val="21"/>
          <w:szCs w:val="21"/>
        </w:rPr>
        <w:t>.</w:t>
      </w:r>
    </w:p>
    <w:p w14:paraId="33511080" w14:textId="509F2D12" w:rsidR="00953686" w:rsidRDefault="00953686" w:rsidP="00953686">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Le développement de filière d’excellence dans le domaine de la construction</w:t>
      </w:r>
    </w:p>
    <w:p w14:paraId="0590E695" w14:textId="5B102A6E" w:rsidR="00B60E94" w:rsidRDefault="00B60E94" w:rsidP="00953686">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L</w:t>
      </w:r>
      <w:r w:rsidR="00E62127">
        <w:rPr>
          <w:rFonts w:ascii="CIDFont+F1" w:hAnsi="CIDFont+F1" w:cs="CIDFont+F1"/>
          <w:sz w:val="21"/>
          <w:szCs w:val="21"/>
        </w:rPr>
        <w:t>a</w:t>
      </w:r>
      <w:r>
        <w:rPr>
          <w:rFonts w:ascii="CIDFont+F1" w:hAnsi="CIDFont+F1" w:cs="CIDFont+F1"/>
          <w:sz w:val="21"/>
          <w:szCs w:val="21"/>
        </w:rPr>
        <w:t xml:space="preserve"> </w:t>
      </w:r>
      <w:r w:rsidR="00FB697C">
        <w:rPr>
          <w:rFonts w:ascii="CIDFont+F1" w:hAnsi="CIDFont+F1" w:cs="CIDFont+F1"/>
          <w:sz w:val="21"/>
          <w:szCs w:val="21"/>
        </w:rPr>
        <w:t>promotion</w:t>
      </w:r>
      <w:r>
        <w:rPr>
          <w:rFonts w:ascii="CIDFont+F1" w:hAnsi="CIDFont+F1" w:cs="CIDFont+F1"/>
          <w:sz w:val="21"/>
          <w:szCs w:val="21"/>
        </w:rPr>
        <w:t xml:space="preserve"> d’un tourisme plus durable</w:t>
      </w:r>
    </w:p>
    <w:p w14:paraId="1638B5B3" w14:textId="3161396E" w:rsidR="001D30AF" w:rsidRDefault="003B515F" w:rsidP="001D30AF">
      <w:pPr>
        <w:spacing w:after="0"/>
        <w:jc w:val="both"/>
        <w:rPr>
          <w:rFonts w:ascii="CIDFont+F1" w:hAnsi="CIDFont+F1" w:cs="CIDFont+F1"/>
          <w:sz w:val="21"/>
          <w:szCs w:val="21"/>
        </w:rPr>
      </w:pPr>
      <w:r>
        <w:rPr>
          <w:rFonts w:ascii="CIDFont+F1" w:hAnsi="CIDFont+F1" w:cs="CIDFont+F1"/>
          <w:sz w:val="21"/>
          <w:szCs w:val="21"/>
        </w:rPr>
        <w:t>5</w:t>
      </w:r>
      <w:r w:rsidR="001D30AF" w:rsidRPr="001D30AF">
        <w:rPr>
          <w:rFonts w:ascii="CIDFont+F1" w:hAnsi="CIDFont+F1" w:cs="CIDFont+F1"/>
          <w:sz w:val="21"/>
          <w:szCs w:val="21"/>
          <w:vertAlign w:val="superscript"/>
        </w:rPr>
        <w:t>ème</w:t>
      </w:r>
      <w:r w:rsidR="001D30AF">
        <w:rPr>
          <w:rFonts w:ascii="CIDFont+F1" w:hAnsi="CIDFont+F1" w:cs="CIDFont+F1"/>
          <w:sz w:val="21"/>
          <w:szCs w:val="21"/>
        </w:rPr>
        <w:t xml:space="preserve"> pilier – Allongement de la durée d’usage : </w:t>
      </w:r>
    </w:p>
    <w:p w14:paraId="3344A8C2" w14:textId="4A0F3DC0" w:rsidR="001D30AF" w:rsidRPr="001D30AF" w:rsidRDefault="001D30AF" w:rsidP="001D30AF">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 xml:space="preserve">Convention avec la ressourcerie la </w:t>
      </w:r>
      <w:proofErr w:type="spellStart"/>
      <w:r>
        <w:rPr>
          <w:rFonts w:ascii="CIDFont+F1" w:hAnsi="CIDFont+F1" w:cs="CIDFont+F1"/>
          <w:sz w:val="21"/>
          <w:szCs w:val="21"/>
        </w:rPr>
        <w:t>Miraille</w:t>
      </w:r>
      <w:proofErr w:type="spellEnd"/>
      <w:r>
        <w:rPr>
          <w:rFonts w:ascii="CIDFont+F1" w:hAnsi="CIDFont+F1" w:cs="CIDFont+F1"/>
          <w:sz w:val="21"/>
          <w:szCs w:val="21"/>
        </w:rPr>
        <w:t xml:space="preserve"> (</w:t>
      </w:r>
      <w:r w:rsidR="001349D0">
        <w:rPr>
          <w:rFonts w:ascii="CIDFont+F1" w:hAnsi="CIDFont+F1" w:cs="CIDFont+F1"/>
          <w:sz w:val="21"/>
          <w:szCs w:val="21"/>
        </w:rPr>
        <w:t xml:space="preserve">non inscrit au </w:t>
      </w:r>
      <w:r>
        <w:rPr>
          <w:rFonts w:ascii="CIDFont+F1" w:hAnsi="CIDFont+F1" w:cs="CIDFont+F1"/>
          <w:sz w:val="21"/>
          <w:szCs w:val="21"/>
        </w:rPr>
        <w:t>SCOT)</w:t>
      </w:r>
    </w:p>
    <w:p w14:paraId="7CFF21E3" w14:textId="4EE1D5A8" w:rsidR="00E62127" w:rsidRDefault="003B515F" w:rsidP="00E62127">
      <w:pPr>
        <w:spacing w:after="0"/>
        <w:jc w:val="both"/>
        <w:rPr>
          <w:rFonts w:ascii="CIDFont+F1" w:hAnsi="CIDFont+F1" w:cs="CIDFont+F1"/>
          <w:sz w:val="21"/>
          <w:szCs w:val="21"/>
        </w:rPr>
      </w:pPr>
      <w:r>
        <w:rPr>
          <w:rFonts w:ascii="CIDFont+F1" w:hAnsi="CIDFont+F1" w:cs="CIDFont+F1"/>
          <w:sz w:val="21"/>
          <w:szCs w:val="21"/>
        </w:rPr>
        <w:t>6</w:t>
      </w:r>
      <w:r w:rsidR="00E62127" w:rsidRPr="00E62127">
        <w:rPr>
          <w:rFonts w:ascii="CIDFont+F1" w:hAnsi="CIDFont+F1" w:cs="CIDFont+F1"/>
          <w:sz w:val="21"/>
          <w:szCs w:val="21"/>
          <w:vertAlign w:val="superscript"/>
        </w:rPr>
        <w:t>ème</w:t>
      </w:r>
      <w:r w:rsidR="00E62127">
        <w:rPr>
          <w:rFonts w:ascii="CIDFont+F1" w:hAnsi="CIDFont+F1" w:cs="CIDFont+F1"/>
          <w:sz w:val="21"/>
          <w:szCs w:val="21"/>
        </w:rPr>
        <w:t xml:space="preserve"> pilier – Consommation responsable : </w:t>
      </w:r>
    </w:p>
    <w:p w14:paraId="3CB33DC2" w14:textId="216CAF4B" w:rsidR="00E62127" w:rsidRPr="00E62127" w:rsidRDefault="00E62127" w:rsidP="00E62127">
      <w:pPr>
        <w:pStyle w:val="Paragraphedeliste"/>
        <w:numPr>
          <w:ilvl w:val="0"/>
          <w:numId w:val="18"/>
        </w:numPr>
        <w:spacing w:after="0"/>
        <w:jc w:val="both"/>
        <w:rPr>
          <w:rFonts w:ascii="CIDFont+F1" w:hAnsi="CIDFont+F1" w:cs="CIDFont+F1"/>
          <w:sz w:val="21"/>
          <w:szCs w:val="21"/>
        </w:rPr>
      </w:pPr>
      <w:r w:rsidRPr="00E62127">
        <w:rPr>
          <w:rFonts w:ascii="CIDFont+F1" w:hAnsi="CIDFont+F1" w:cs="CIDFont+F1"/>
          <w:sz w:val="21"/>
          <w:szCs w:val="21"/>
        </w:rPr>
        <w:t>Continuer à labéliser et promouvoir les filières locales agricoles du Briançonnais,</w:t>
      </w:r>
    </w:p>
    <w:p w14:paraId="1D460AED" w14:textId="3ABFF8E9" w:rsidR="00B60E94" w:rsidRDefault="003B515F" w:rsidP="00B60E94">
      <w:pPr>
        <w:spacing w:after="0"/>
        <w:jc w:val="both"/>
        <w:rPr>
          <w:rFonts w:ascii="CIDFont+F1" w:hAnsi="CIDFont+F1" w:cs="CIDFont+F1"/>
          <w:sz w:val="21"/>
          <w:szCs w:val="21"/>
        </w:rPr>
      </w:pPr>
      <w:r>
        <w:rPr>
          <w:rFonts w:ascii="CIDFont+F1" w:hAnsi="CIDFont+F1" w:cs="CIDFont+F1"/>
          <w:sz w:val="21"/>
          <w:szCs w:val="21"/>
        </w:rPr>
        <w:t>7</w:t>
      </w:r>
      <w:r w:rsidR="00B60E94" w:rsidRPr="00B60E94">
        <w:rPr>
          <w:rFonts w:ascii="CIDFont+F1" w:hAnsi="CIDFont+F1" w:cs="CIDFont+F1"/>
          <w:sz w:val="21"/>
          <w:szCs w:val="21"/>
          <w:vertAlign w:val="superscript"/>
        </w:rPr>
        <w:t>ème</w:t>
      </w:r>
      <w:r w:rsidR="00B60E94">
        <w:rPr>
          <w:rFonts w:ascii="CIDFont+F1" w:hAnsi="CIDFont+F1" w:cs="CIDFont+F1"/>
          <w:sz w:val="21"/>
          <w:szCs w:val="21"/>
        </w:rPr>
        <w:t xml:space="preserve"> pilier – Recyclage et valorisation : Le recyclage et la valorisation seront favorisés par :</w:t>
      </w:r>
    </w:p>
    <w:p w14:paraId="62A4816E" w14:textId="0539D9D6" w:rsidR="00B60E94" w:rsidRPr="00B60E94" w:rsidRDefault="00B60E94" w:rsidP="008C6679">
      <w:pPr>
        <w:pStyle w:val="Paragraphedeliste"/>
        <w:numPr>
          <w:ilvl w:val="0"/>
          <w:numId w:val="18"/>
        </w:numPr>
        <w:spacing w:after="0"/>
        <w:jc w:val="both"/>
        <w:rPr>
          <w:rFonts w:ascii="CIDFont+F1" w:hAnsi="CIDFont+F1" w:cs="CIDFont+F1"/>
          <w:sz w:val="21"/>
          <w:szCs w:val="21"/>
        </w:rPr>
      </w:pPr>
      <w:r w:rsidRPr="00B60E94">
        <w:rPr>
          <w:rFonts w:ascii="CIDFont+F1" w:hAnsi="CIDFont+F1" w:cs="CIDFont+F1"/>
          <w:sz w:val="21"/>
          <w:szCs w:val="21"/>
        </w:rPr>
        <w:t>Le renforcement des dispositifs de tri sélectif et de collecte sélective des déchets</w:t>
      </w:r>
      <w:r>
        <w:rPr>
          <w:rFonts w:ascii="CIDFont+F1" w:hAnsi="CIDFont+F1" w:cs="CIDFont+F1"/>
          <w:sz w:val="21"/>
          <w:szCs w:val="21"/>
        </w:rPr>
        <w:t xml:space="preserve"> </w:t>
      </w:r>
      <w:r w:rsidRPr="00B60E94">
        <w:rPr>
          <w:rFonts w:ascii="CIDFont+F1" w:hAnsi="CIDFont+F1" w:cs="CIDFont+F1"/>
          <w:sz w:val="21"/>
          <w:szCs w:val="21"/>
        </w:rPr>
        <w:t>ménagers et assimilés ;</w:t>
      </w:r>
    </w:p>
    <w:p w14:paraId="6ACDE057" w14:textId="0A393B28" w:rsidR="00B60E94" w:rsidRPr="00B60E94" w:rsidRDefault="00B60E94" w:rsidP="00B60E94">
      <w:pPr>
        <w:pStyle w:val="Paragraphedeliste"/>
        <w:numPr>
          <w:ilvl w:val="0"/>
          <w:numId w:val="18"/>
        </w:numPr>
        <w:spacing w:after="0"/>
        <w:jc w:val="both"/>
        <w:rPr>
          <w:rFonts w:ascii="CIDFont+F1" w:hAnsi="CIDFont+F1" w:cs="CIDFont+F1"/>
          <w:sz w:val="21"/>
          <w:szCs w:val="21"/>
        </w:rPr>
      </w:pPr>
      <w:r>
        <w:rPr>
          <w:rFonts w:ascii="CIDFont+F1" w:hAnsi="CIDFont+F1" w:cs="CIDFont+F1"/>
          <w:sz w:val="21"/>
          <w:szCs w:val="21"/>
        </w:rPr>
        <w:t>L’imposition de créer pour</w:t>
      </w:r>
      <w:r w:rsidRPr="00B60E94">
        <w:rPr>
          <w:rFonts w:ascii="CIDFont+F1" w:hAnsi="CIDFont+F1" w:cs="CIDFont+F1"/>
          <w:sz w:val="21"/>
          <w:szCs w:val="21"/>
        </w:rPr>
        <w:t xml:space="preserve"> chaque projet structurant une unité de valorisation locale du</w:t>
      </w:r>
      <w:r>
        <w:rPr>
          <w:rFonts w:ascii="CIDFont+F1" w:hAnsi="CIDFont+F1" w:cs="CIDFont+F1"/>
          <w:sz w:val="21"/>
          <w:szCs w:val="21"/>
        </w:rPr>
        <w:t xml:space="preserve"> </w:t>
      </w:r>
      <w:r w:rsidRPr="00B60E94">
        <w:rPr>
          <w:rFonts w:ascii="CIDFont+F1" w:hAnsi="CIDFont+F1" w:cs="CIDFont+F1"/>
          <w:sz w:val="21"/>
          <w:szCs w:val="21"/>
        </w:rPr>
        <w:t>tri (déchets</w:t>
      </w:r>
      <w:r>
        <w:rPr>
          <w:rFonts w:ascii="CIDFont+F1" w:hAnsi="CIDFont+F1" w:cs="CIDFont+F1"/>
          <w:sz w:val="21"/>
          <w:szCs w:val="21"/>
        </w:rPr>
        <w:t xml:space="preserve"> </w:t>
      </w:r>
      <w:r w:rsidRPr="00B60E94">
        <w:rPr>
          <w:rFonts w:ascii="CIDFont+F1" w:hAnsi="CIDFont+F1" w:cs="CIDFont+F1"/>
          <w:sz w:val="21"/>
          <w:szCs w:val="21"/>
        </w:rPr>
        <w:t>verts, compost...)</w:t>
      </w:r>
    </w:p>
    <w:p w14:paraId="767A0BE9" w14:textId="49969C95" w:rsidR="00B60E94" w:rsidRPr="00B60E94" w:rsidRDefault="00B60E94" w:rsidP="008C6679">
      <w:pPr>
        <w:pStyle w:val="Paragraphedeliste"/>
        <w:numPr>
          <w:ilvl w:val="0"/>
          <w:numId w:val="18"/>
        </w:numPr>
        <w:spacing w:after="0"/>
        <w:jc w:val="both"/>
        <w:rPr>
          <w:rFonts w:ascii="CIDFont+F1" w:hAnsi="CIDFont+F1" w:cs="CIDFont+F1"/>
          <w:sz w:val="21"/>
          <w:szCs w:val="21"/>
        </w:rPr>
      </w:pPr>
      <w:r w:rsidRPr="00B60E94">
        <w:rPr>
          <w:rFonts w:ascii="CIDFont+F1" w:hAnsi="CIDFont+F1" w:cs="CIDFont+F1"/>
          <w:sz w:val="21"/>
          <w:szCs w:val="21"/>
        </w:rPr>
        <w:t>Le développement des filières de collecte et de traitement des déchets adaptées aux particularités des petites entreprises du commerce et de l’artisanat et</w:t>
      </w:r>
      <w:r>
        <w:rPr>
          <w:rFonts w:ascii="CIDFont+F1" w:hAnsi="CIDFont+F1" w:cs="CIDFont+F1"/>
          <w:sz w:val="21"/>
          <w:szCs w:val="21"/>
        </w:rPr>
        <w:t xml:space="preserve"> </w:t>
      </w:r>
      <w:r w:rsidRPr="00B60E94">
        <w:rPr>
          <w:rFonts w:ascii="CIDFont+F1" w:hAnsi="CIDFont+F1" w:cs="CIDFont+F1"/>
          <w:sz w:val="21"/>
          <w:szCs w:val="21"/>
        </w:rPr>
        <w:t>aux structures de santé.</w:t>
      </w:r>
    </w:p>
    <w:p w14:paraId="2CD30B0D" w14:textId="77777777" w:rsidR="003B515F" w:rsidRPr="002D0563" w:rsidRDefault="003B515F" w:rsidP="00A15332">
      <w:pPr>
        <w:autoSpaceDE w:val="0"/>
        <w:autoSpaceDN w:val="0"/>
        <w:adjustRightInd w:val="0"/>
        <w:spacing w:after="0" w:line="240" w:lineRule="auto"/>
        <w:rPr>
          <w:rFonts w:ascii="Arial" w:hAnsi="Arial" w:cs="Arial"/>
          <w:color w:val="FF0000"/>
          <w:sz w:val="18"/>
          <w:szCs w:val="18"/>
        </w:rPr>
      </w:pPr>
    </w:p>
    <w:p w14:paraId="71C88B4B" w14:textId="1E8D74D5" w:rsidR="007F47B5" w:rsidRDefault="007F47B5" w:rsidP="00472C8F">
      <w:pPr>
        <w:pStyle w:val="Titre5"/>
        <w:jc w:val="both"/>
      </w:pPr>
      <w:r w:rsidRPr="007F47B5">
        <w:t>C</w:t>
      </w:r>
      <w:r w:rsidR="002D454D">
        <w:t xml:space="preserve">ommunautés de communes du Pays des </w:t>
      </w:r>
      <w:proofErr w:type="spellStart"/>
      <w:r w:rsidR="002D454D">
        <w:t>Ecrins</w:t>
      </w:r>
      <w:proofErr w:type="spellEnd"/>
      <w:r w:rsidRPr="007F47B5">
        <w:t> :</w:t>
      </w:r>
    </w:p>
    <w:p w14:paraId="33C7DD01" w14:textId="476CD96A" w:rsidR="00F46C75" w:rsidRPr="00F46C75" w:rsidRDefault="0085357A" w:rsidP="0085357A">
      <w:pPr>
        <w:pBdr>
          <w:top w:val="single" w:sz="4" w:space="1" w:color="auto"/>
          <w:left w:val="single" w:sz="4" w:space="4" w:color="auto"/>
          <w:bottom w:val="single" w:sz="4" w:space="1" w:color="auto"/>
          <w:right w:val="single" w:sz="4" w:space="4" w:color="auto"/>
        </w:pBdr>
        <w:spacing w:after="0"/>
        <w:jc w:val="both"/>
      </w:pPr>
      <w:r w:rsidRPr="0085357A">
        <w:t xml:space="preserve">Ses compétences entrant dans le champ de l’économie circulaire </w:t>
      </w:r>
      <w:r w:rsidR="00F46C75">
        <w:t xml:space="preserve">: </w:t>
      </w:r>
    </w:p>
    <w:p w14:paraId="5CBA2C24" w14:textId="77777777"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xml:space="preserve">- Environnement et cadre de vie : </w:t>
      </w:r>
      <w:r w:rsidRPr="007F47B5">
        <w:rPr>
          <w:rFonts w:ascii="CIDFont+F1" w:hAnsi="CIDFont+F1" w:cs="CIDFont+F1"/>
          <w:sz w:val="21"/>
          <w:szCs w:val="21"/>
        </w:rPr>
        <w:t>Collecte et traitement des déchets des ménages et déchets assimilés</w:t>
      </w:r>
    </w:p>
    <w:p w14:paraId="6D3C3C1D" w14:textId="77777777"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Développement et aménagement économique : Actions de développement économique</w:t>
      </w:r>
    </w:p>
    <w:p w14:paraId="3ADB18F9" w14:textId="18C3D0D6"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xml:space="preserve">- Aménagement de l’espace : SCOT, schéma de secteur, </w:t>
      </w:r>
      <w:r w:rsidRPr="007F47B5">
        <w:rPr>
          <w:rFonts w:ascii="CIDFont+F1" w:hAnsi="CIDFont+F1" w:cs="CIDFont+F1"/>
          <w:sz w:val="21"/>
          <w:szCs w:val="21"/>
        </w:rPr>
        <w:t>Constitution de réserves foncières</w:t>
      </w:r>
      <w:r>
        <w:rPr>
          <w:rFonts w:ascii="CIDFont+F1" w:hAnsi="CIDFont+F1" w:cs="CIDFont+F1"/>
          <w:sz w:val="21"/>
          <w:szCs w:val="21"/>
        </w:rPr>
        <w:t>, Organisation des transports non urbains</w:t>
      </w:r>
    </w:p>
    <w:p w14:paraId="0259ECCA" w14:textId="2B2F5345"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xml:space="preserve">- Développement touristique : </w:t>
      </w:r>
      <w:r w:rsidRPr="007F47B5">
        <w:rPr>
          <w:rFonts w:ascii="CIDFont+F1" w:hAnsi="CIDFont+F1" w:cs="CIDFont+F1"/>
          <w:sz w:val="21"/>
          <w:szCs w:val="21"/>
        </w:rPr>
        <w:t>Promotion du tourisme dont la création d'offices de tourisme</w:t>
      </w:r>
    </w:p>
    <w:p w14:paraId="519A5A61" w14:textId="169FCCBD"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xml:space="preserve">- Infrastructures : </w:t>
      </w:r>
      <w:r w:rsidRPr="007F47B5">
        <w:rPr>
          <w:rFonts w:ascii="CIDFont+F1" w:hAnsi="CIDFont+F1" w:cs="CIDFont+F1"/>
          <w:sz w:val="21"/>
          <w:szCs w:val="21"/>
        </w:rPr>
        <w:t>Abattoirs, abattoirs-marchés et marchés d'intérêt national, halles, foires</w:t>
      </w:r>
    </w:p>
    <w:p w14:paraId="0B7E36F9" w14:textId="2ACB6E4E" w:rsidR="00F46C75" w:rsidRDefault="00F46C75" w:rsidP="00472C8F">
      <w:pPr>
        <w:spacing w:after="0"/>
        <w:jc w:val="both"/>
        <w:rPr>
          <w:rFonts w:ascii="CIDFont+F1" w:hAnsi="CIDFont+F1" w:cs="CIDFont+F1"/>
          <w:sz w:val="21"/>
          <w:szCs w:val="21"/>
        </w:rPr>
      </w:pPr>
    </w:p>
    <w:p w14:paraId="7C8BC04A" w14:textId="77777777" w:rsidR="0085357A" w:rsidRPr="0085357A" w:rsidRDefault="0085357A" w:rsidP="0085357A">
      <w:pPr>
        <w:jc w:val="both"/>
        <w:rPr>
          <w:rFonts w:ascii="CIDFont+F1" w:hAnsi="CIDFont+F1" w:cs="CIDFont+F1"/>
          <w:sz w:val="21"/>
          <w:szCs w:val="21"/>
          <w:u w:val="single"/>
        </w:rPr>
      </w:pPr>
      <w:r w:rsidRPr="0085357A">
        <w:rPr>
          <w:rFonts w:ascii="CIDFont+F1" w:hAnsi="CIDFont+F1" w:cs="CIDFont+F1"/>
          <w:sz w:val="21"/>
          <w:szCs w:val="21"/>
          <w:u w:val="single"/>
        </w:rPr>
        <w:t>La politique économique</w:t>
      </w:r>
    </w:p>
    <w:p w14:paraId="60A528F3" w14:textId="6B329676" w:rsidR="001C1D78" w:rsidRPr="00DE6B52" w:rsidRDefault="001C1D78" w:rsidP="00472C8F">
      <w:pPr>
        <w:spacing w:after="0"/>
        <w:jc w:val="both"/>
        <w:rPr>
          <w:rFonts w:ascii="CIDFont+F1" w:hAnsi="CIDFont+F1" w:cs="CIDFont+F1"/>
          <w:sz w:val="21"/>
          <w:szCs w:val="21"/>
        </w:rPr>
      </w:pPr>
      <w:r w:rsidRPr="00DE6B52">
        <w:rPr>
          <w:rFonts w:ascii="CIDFont+F1" w:hAnsi="CIDFont+F1" w:cs="CIDFont+F1"/>
          <w:sz w:val="21"/>
          <w:szCs w:val="21"/>
        </w:rPr>
        <w:t>La politique économique comprend 4 axes :</w:t>
      </w:r>
    </w:p>
    <w:p w14:paraId="07FFD577" w14:textId="0D9B839F" w:rsidR="00DE6B52" w:rsidRPr="00DE6B52" w:rsidRDefault="001C1D78" w:rsidP="00DE6B52">
      <w:pPr>
        <w:pStyle w:val="Paragraphedeliste"/>
        <w:numPr>
          <w:ilvl w:val="0"/>
          <w:numId w:val="34"/>
        </w:numPr>
        <w:spacing w:after="0"/>
        <w:jc w:val="both"/>
        <w:rPr>
          <w:rFonts w:ascii="CIDFont+F1" w:hAnsi="CIDFont+F1" w:cs="CIDFont+F1"/>
          <w:sz w:val="21"/>
          <w:szCs w:val="21"/>
        </w:rPr>
      </w:pPr>
      <w:r w:rsidRPr="00DE6B52">
        <w:rPr>
          <w:rFonts w:ascii="CIDFont+F1" w:hAnsi="CIDFont+F1" w:cs="CIDFont+F1"/>
          <w:sz w:val="21"/>
          <w:szCs w:val="21"/>
        </w:rPr>
        <w:t>Des parcs et zones d’activités réhabilités et développés</w:t>
      </w:r>
      <w:r w:rsidR="00DE6B52" w:rsidRPr="00DE6B52">
        <w:rPr>
          <w:rFonts w:ascii="CIDFont+F1" w:hAnsi="CIDFont+F1" w:cs="CIDFont+F1"/>
          <w:sz w:val="21"/>
          <w:szCs w:val="21"/>
        </w:rPr>
        <w:t> : Gestion de</w:t>
      </w:r>
      <w:r w:rsidR="00DE6B52">
        <w:rPr>
          <w:rFonts w:ascii="CIDFont+F1" w:hAnsi="CIDFont+F1" w:cs="CIDFont+F1"/>
          <w:sz w:val="21"/>
          <w:szCs w:val="21"/>
        </w:rPr>
        <w:t>s</w:t>
      </w:r>
      <w:r w:rsidR="00DE6B52" w:rsidRPr="00DE6B52">
        <w:rPr>
          <w:rFonts w:ascii="CIDFont+F1" w:hAnsi="CIDFont+F1" w:cs="CIDFont+F1"/>
          <w:sz w:val="21"/>
          <w:szCs w:val="21"/>
        </w:rPr>
        <w:t xml:space="preserve"> 4 zones d’activités existantes, commercialisation des parcelles du nouvel parc du Villaret (Saint Martin de Queyrières), réhabilitation et extension de la zone du Planet (La Roche de Rame), étude du projet du site de </w:t>
      </w:r>
      <w:proofErr w:type="spellStart"/>
      <w:r w:rsidR="00DE6B52" w:rsidRPr="00DE6B52">
        <w:rPr>
          <w:rFonts w:ascii="CIDFont+F1" w:hAnsi="CIDFont+F1" w:cs="CIDFont+F1"/>
          <w:sz w:val="21"/>
          <w:szCs w:val="21"/>
        </w:rPr>
        <w:t>Poutasse</w:t>
      </w:r>
      <w:proofErr w:type="spellEnd"/>
      <w:r w:rsidR="00DE6B52" w:rsidRPr="00DE6B52">
        <w:rPr>
          <w:rFonts w:ascii="CIDFont+F1" w:hAnsi="CIDFont+F1" w:cs="CIDFont+F1"/>
          <w:sz w:val="21"/>
          <w:szCs w:val="21"/>
        </w:rPr>
        <w:t xml:space="preserve"> Bas Beauregard.</w:t>
      </w:r>
    </w:p>
    <w:p w14:paraId="75CE4D99" w14:textId="7DE585E0" w:rsidR="001C1D78" w:rsidRPr="00DE6B52" w:rsidRDefault="00DE6B52" w:rsidP="00DE6B52">
      <w:pPr>
        <w:pStyle w:val="Paragraphedeliste"/>
        <w:numPr>
          <w:ilvl w:val="0"/>
          <w:numId w:val="34"/>
        </w:numPr>
        <w:spacing w:after="0"/>
        <w:jc w:val="both"/>
        <w:rPr>
          <w:rFonts w:ascii="CIDFont+F1" w:hAnsi="CIDFont+F1" w:cs="CIDFont+F1"/>
          <w:sz w:val="21"/>
          <w:szCs w:val="21"/>
        </w:rPr>
      </w:pPr>
      <w:r w:rsidRPr="00DE6B52">
        <w:rPr>
          <w:rFonts w:ascii="CIDFont+F1" w:hAnsi="CIDFont+F1" w:cs="CIDFont+F1"/>
          <w:sz w:val="21"/>
          <w:szCs w:val="21"/>
        </w:rPr>
        <w:t>L’immobilier d’entreprises : Animation de l’hôtel/pépinières d’entreprises, veille foncière sur les 8 communes, location de foncier ou de locaux d’activités auprès des socioprofessionnels.</w:t>
      </w:r>
    </w:p>
    <w:p w14:paraId="694DD5D6" w14:textId="5C20D076" w:rsidR="00DE6B52" w:rsidRPr="00DE6B52" w:rsidRDefault="00DE6B52" w:rsidP="00DE6B52">
      <w:pPr>
        <w:pStyle w:val="Paragraphedeliste"/>
        <w:numPr>
          <w:ilvl w:val="0"/>
          <w:numId w:val="34"/>
        </w:numPr>
        <w:spacing w:after="0"/>
        <w:jc w:val="both"/>
        <w:rPr>
          <w:rFonts w:ascii="CIDFont+F1" w:hAnsi="CIDFont+F1" w:cs="CIDFont+F1"/>
          <w:sz w:val="21"/>
          <w:szCs w:val="21"/>
        </w:rPr>
      </w:pPr>
      <w:r w:rsidRPr="00DE6B52">
        <w:rPr>
          <w:rFonts w:ascii="CIDFont+F1" w:hAnsi="CIDFont+F1" w:cs="CIDFont+F1"/>
          <w:sz w:val="21"/>
          <w:szCs w:val="21"/>
        </w:rPr>
        <w:t>La politique locale du commerce et de soutien aux activités d’intérêt communautaire : soutien financier dans le cadre de dispositifs contractuels, accompagnement technique des communes (étude de programmation, etc.)</w:t>
      </w:r>
    </w:p>
    <w:p w14:paraId="71EA363A" w14:textId="5D604A3D" w:rsidR="00DE6B52" w:rsidRPr="00DE6B52" w:rsidRDefault="00DE6B52" w:rsidP="00DE6B52">
      <w:pPr>
        <w:pStyle w:val="Paragraphedeliste"/>
        <w:numPr>
          <w:ilvl w:val="0"/>
          <w:numId w:val="34"/>
        </w:numPr>
        <w:spacing w:after="0"/>
        <w:jc w:val="both"/>
        <w:rPr>
          <w:rFonts w:ascii="CIDFont+F1" w:hAnsi="CIDFont+F1" w:cs="CIDFont+F1"/>
          <w:sz w:val="21"/>
          <w:szCs w:val="21"/>
        </w:rPr>
      </w:pPr>
      <w:r w:rsidRPr="00DE6B52">
        <w:rPr>
          <w:rFonts w:ascii="CIDFont+F1" w:hAnsi="CIDFont+F1" w:cs="CIDFont+F1"/>
          <w:sz w:val="21"/>
          <w:szCs w:val="21"/>
        </w:rPr>
        <w:t xml:space="preserve">L’aide au développement économique : animation d’un service public d’accompagnement à la création et au développement des entreprises, animations thématiques, soutien financier à la Plateforme Initiatives Nord Hautes-Alpes, participation à la promotion économique du territoire en partenariat avec l’Agende de développement économique et touristique des Hautes Alpes. </w:t>
      </w:r>
    </w:p>
    <w:p w14:paraId="69C7EE3B" w14:textId="2C98893A" w:rsidR="00F80CCD" w:rsidRPr="00F80CCD" w:rsidRDefault="00F80CCD" w:rsidP="00472C8F">
      <w:pPr>
        <w:spacing w:after="0"/>
        <w:jc w:val="both"/>
        <w:rPr>
          <w:rFonts w:ascii="CIDFont+F1" w:hAnsi="CIDFont+F1" w:cs="CIDFont+F1"/>
          <w:sz w:val="21"/>
          <w:szCs w:val="21"/>
        </w:rPr>
      </w:pPr>
      <w:r w:rsidRPr="00F80CCD">
        <w:rPr>
          <w:rFonts w:ascii="CIDFont+F1" w:hAnsi="CIDFont+F1" w:cs="CIDFont+F1"/>
          <w:sz w:val="21"/>
          <w:szCs w:val="21"/>
        </w:rPr>
        <w:lastRenderedPageBreak/>
        <w:t xml:space="preserve">Au printemps 2020, la CCPE a signé une convention avec la Région dans le cadre du SRDEII. Celle-ci prévoit notamment que la Région et la CCPE puissent intervenir complémentairement dans le domaine de l’économie circulaire et des nouveaux modèles économiques. </w:t>
      </w:r>
    </w:p>
    <w:p w14:paraId="667288A4" w14:textId="77777777" w:rsidR="00F80CCD" w:rsidRDefault="00F80CCD" w:rsidP="00472C8F">
      <w:pPr>
        <w:spacing w:after="0"/>
        <w:jc w:val="both"/>
        <w:rPr>
          <w:rFonts w:ascii="CIDFont+F1" w:hAnsi="CIDFont+F1" w:cs="CIDFont+F1"/>
          <w:sz w:val="21"/>
          <w:szCs w:val="21"/>
          <w:u w:val="single"/>
        </w:rPr>
      </w:pPr>
    </w:p>
    <w:p w14:paraId="412BE8FB" w14:textId="35827B7B" w:rsidR="0085357A" w:rsidRPr="0085357A" w:rsidRDefault="0085357A" w:rsidP="00472C8F">
      <w:pPr>
        <w:spacing w:after="0"/>
        <w:jc w:val="both"/>
        <w:rPr>
          <w:rFonts w:ascii="CIDFont+F1" w:hAnsi="CIDFont+F1" w:cs="CIDFont+F1"/>
          <w:sz w:val="21"/>
          <w:szCs w:val="21"/>
          <w:u w:val="single"/>
        </w:rPr>
      </w:pPr>
      <w:r w:rsidRPr="0085357A">
        <w:rPr>
          <w:rFonts w:ascii="CIDFont+F1" w:hAnsi="CIDFont+F1" w:cs="CIDFont+F1"/>
          <w:sz w:val="21"/>
          <w:szCs w:val="21"/>
          <w:u w:val="single"/>
        </w:rPr>
        <w:t>Le Schéma de Cohérence Territorial</w:t>
      </w:r>
    </w:p>
    <w:p w14:paraId="37503078" w14:textId="485B0434" w:rsidR="001F3BC5" w:rsidRDefault="000E1C62" w:rsidP="00472C8F">
      <w:pPr>
        <w:spacing w:after="0"/>
        <w:jc w:val="both"/>
        <w:rPr>
          <w:rFonts w:ascii="CIDFont+F1" w:hAnsi="CIDFont+F1" w:cs="CIDFont+F1"/>
          <w:sz w:val="21"/>
          <w:szCs w:val="21"/>
        </w:rPr>
      </w:pPr>
      <w:r>
        <w:rPr>
          <w:rFonts w:ascii="CIDFont+F1" w:hAnsi="CIDFont+F1" w:cs="CIDFont+F1"/>
          <w:sz w:val="21"/>
          <w:szCs w:val="21"/>
        </w:rPr>
        <w:t>Le SCOT est en cours de finalisation, les documents ne sont pas encore disponibles.</w:t>
      </w:r>
    </w:p>
    <w:p w14:paraId="4791C371" w14:textId="77777777" w:rsidR="001C1D78" w:rsidRDefault="001C1D78" w:rsidP="00472C8F">
      <w:pPr>
        <w:spacing w:after="0"/>
        <w:jc w:val="both"/>
        <w:rPr>
          <w:rFonts w:ascii="CIDFont+F1" w:hAnsi="CIDFont+F1" w:cs="CIDFont+F1"/>
          <w:sz w:val="21"/>
          <w:szCs w:val="21"/>
        </w:rPr>
      </w:pPr>
    </w:p>
    <w:p w14:paraId="39F6D84C" w14:textId="53A12001" w:rsidR="0085357A" w:rsidRPr="0085357A" w:rsidRDefault="0085357A" w:rsidP="00472C8F">
      <w:pPr>
        <w:autoSpaceDE w:val="0"/>
        <w:autoSpaceDN w:val="0"/>
        <w:adjustRightInd w:val="0"/>
        <w:spacing w:after="0" w:line="240" w:lineRule="auto"/>
        <w:jc w:val="both"/>
        <w:rPr>
          <w:rFonts w:ascii="CIDFont+F1" w:hAnsi="CIDFont+F1" w:cs="CIDFont+F1"/>
          <w:sz w:val="21"/>
          <w:szCs w:val="21"/>
          <w:u w:val="single"/>
        </w:rPr>
      </w:pPr>
      <w:r w:rsidRPr="0085357A">
        <w:rPr>
          <w:rFonts w:ascii="CIDFont+F1" w:hAnsi="CIDFont+F1" w:cs="CIDFont+F1"/>
          <w:sz w:val="21"/>
          <w:szCs w:val="21"/>
          <w:u w:val="single"/>
        </w:rPr>
        <w:t>La politique déchets</w:t>
      </w:r>
    </w:p>
    <w:p w14:paraId="6755A572" w14:textId="77777777" w:rsidR="0085357A" w:rsidRDefault="0085357A" w:rsidP="00472C8F">
      <w:pPr>
        <w:autoSpaceDE w:val="0"/>
        <w:autoSpaceDN w:val="0"/>
        <w:adjustRightInd w:val="0"/>
        <w:spacing w:after="0" w:line="240" w:lineRule="auto"/>
        <w:jc w:val="both"/>
        <w:rPr>
          <w:rFonts w:ascii="CIDFont+F1" w:hAnsi="CIDFont+F1" w:cs="CIDFont+F1"/>
          <w:sz w:val="21"/>
          <w:szCs w:val="21"/>
        </w:rPr>
      </w:pPr>
    </w:p>
    <w:p w14:paraId="5337FB9B" w14:textId="50789161" w:rsidR="00A24F45" w:rsidRDefault="001F3BC5" w:rsidP="000526C4">
      <w:pPr>
        <w:autoSpaceDE w:val="0"/>
        <w:autoSpaceDN w:val="0"/>
        <w:adjustRightInd w:val="0"/>
        <w:spacing w:after="0" w:line="240" w:lineRule="auto"/>
        <w:jc w:val="both"/>
        <w:rPr>
          <w:rFonts w:ascii="Calibri" w:hAnsi="Calibri" w:cs="Calibri"/>
        </w:rPr>
      </w:pPr>
      <w:r>
        <w:rPr>
          <w:rFonts w:ascii="CIDFont+F1" w:hAnsi="CIDFont+F1" w:cs="CIDFont+F1"/>
          <w:sz w:val="21"/>
          <w:szCs w:val="21"/>
        </w:rPr>
        <w:t xml:space="preserve">La CCPE a délégué la compétence « traitement des déchets » au SMITOMGA. Elle a mis en place une </w:t>
      </w:r>
      <w:r w:rsidR="00A24F45" w:rsidRPr="001F3BC5">
        <w:t xml:space="preserve">TEOM </w:t>
      </w:r>
      <w:r>
        <w:t xml:space="preserve">et une </w:t>
      </w:r>
      <w:r w:rsidRPr="001F3BC5">
        <w:t>r</w:t>
      </w:r>
      <w:r w:rsidR="002C18EF" w:rsidRPr="001F3BC5">
        <w:t>edevance spéciale des e</w:t>
      </w:r>
      <w:r w:rsidR="00A24F45" w:rsidRPr="001F3BC5">
        <w:t>ntreprise</w:t>
      </w:r>
      <w:r w:rsidR="002C18EF" w:rsidRPr="001F3BC5">
        <w:t>s</w:t>
      </w:r>
      <w:r w:rsidR="00A24F45" w:rsidRPr="001F3BC5">
        <w:t> </w:t>
      </w:r>
      <w:r w:rsidRPr="001F3BC5">
        <w:t>au</w:t>
      </w:r>
      <w:r w:rsidR="00A24F45" w:rsidRPr="001F3BC5">
        <w:t xml:space="preserve"> forfait en fonction de la catégorie de leurs activités professionnelles. </w:t>
      </w:r>
      <w:r w:rsidRPr="001F3BC5">
        <w:rPr>
          <w:rFonts w:ascii="Calibri" w:hAnsi="Calibri" w:cs="Calibri"/>
        </w:rPr>
        <w:t>E</w:t>
      </w:r>
      <w:r w:rsidR="00A24F45" w:rsidRPr="001F3BC5">
        <w:rPr>
          <w:rFonts w:ascii="Calibri" w:hAnsi="Calibri" w:cs="Calibri"/>
        </w:rPr>
        <w:t>n déchèterie, les entreprises payent en fonction du tonnage et du type de matière qu’elles jettent.</w:t>
      </w:r>
    </w:p>
    <w:p w14:paraId="7638AECD" w14:textId="12EF0B7D" w:rsidR="001F3BC5" w:rsidRDefault="000526C4" w:rsidP="00472C8F">
      <w:pPr>
        <w:autoSpaceDE w:val="0"/>
        <w:autoSpaceDN w:val="0"/>
        <w:adjustRightInd w:val="0"/>
        <w:spacing w:after="0" w:line="240" w:lineRule="auto"/>
        <w:jc w:val="both"/>
        <w:rPr>
          <w:color w:val="FF0000"/>
        </w:rPr>
      </w:pPr>
      <w:r w:rsidRPr="000D0259">
        <w:t xml:space="preserve">PLPDMA &gt; cf. </w:t>
      </w:r>
      <w:proofErr w:type="spellStart"/>
      <w:r w:rsidRPr="000D0259">
        <w:t>Smitomga</w:t>
      </w:r>
      <w:proofErr w:type="spellEnd"/>
    </w:p>
    <w:p w14:paraId="59D3A762" w14:textId="77777777" w:rsidR="000526C4" w:rsidRPr="002C18EF" w:rsidRDefault="000526C4" w:rsidP="00472C8F">
      <w:pPr>
        <w:autoSpaceDE w:val="0"/>
        <w:autoSpaceDN w:val="0"/>
        <w:adjustRightInd w:val="0"/>
        <w:spacing w:after="0" w:line="240" w:lineRule="auto"/>
        <w:jc w:val="both"/>
        <w:rPr>
          <w:color w:val="FF0000"/>
        </w:rPr>
      </w:pPr>
    </w:p>
    <w:p w14:paraId="015DEAB9" w14:textId="4E154A2F" w:rsidR="002D454D" w:rsidRDefault="002D454D" w:rsidP="002D454D">
      <w:pPr>
        <w:pStyle w:val="Titre5"/>
      </w:pPr>
      <w:r w:rsidRPr="007F47B5">
        <w:t>C</w:t>
      </w:r>
      <w:r>
        <w:t>ommunautés de communes du Guillestrois Queyras</w:t>
      </w:r>
    </w:p>
    <w:p w14:paraId="2155D3C9" w14:textId="72863E47" w:rsidR="001F3BC5" w:rsidRPr="00F46C75" w:rsidRDefault="0085357A" w:rsidP="0085357A">
      <w:pPr>
        <w:pBdr>
          <w:top w:val="single" w:sz="4" w:space="1" w:color="auto"/>
          <w:left w:val="single" w:sz="4" w:space="4" w:color="auto"/>
          <w:bottom w:val="single" w:sz="4" w:space="1" w:color="auto"/>
          <w:right w:val="single" w:sz="4" w:space="4" w:color="auto"/>
        </w:pBdr>
        <w:spacing w:after="0"/>
        <w:jc w:val="both"/>
      </w:pPr>
      <w:r w:rsidRPr="0085357A">
        <w:t xml:space="preserve">Ses compétences entrant dans le champ de l’économie circulaire </w:t>
      </w:r>
      <w:r w:rsidR="001F3BC5">
        <w:t xml:space="preserve">: </w:t>
      </w:r>
    </w:p>
    <w:p w14:paraId="73E72F40" w14:textId="62877344"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sidRPr="007F47B5">
        <w:rPr>
          <w:rFonts w:ascii="CIDFont+F1" w:hAnsi="CIDFont+F1" w:cs="CIDFont+F1"/>
          <w:sz w:val="21"/>
          <w:szCs w:val="21"/>
        </w:rPr>
        <w:t>- Production, distribution d’énergie</w:t>
      </w:r>
      <w:r>
        <w:rPr>
          <w:rFonts w:ascii="CIDFont+F1" w:hAnsi="CIDFont+F1" w:cs="CIDFont+F1"/>
          <w:sz w:val="21"/>
          <w:szCs w:val="21"/>
        </w:rPr>
        <w:t> : Concession de la distribution publique d'électricité et de gaz</w:t>
      </w:r>
    </w:p>
    <w:p w14:paraId="56C9E8C4" w14:textId="77777777"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xml:space="preserve">- Environnement et cadre de vie : </w:t>
      </w:r>
      <w:r w:rsidRPr="007F47B5">
        <w:rPr>
          <w:rFonts w:ascii="CIDFont+F1" w:hAnsi="CIDFont+F1" w:cs="CIDFont+F1"/>
          <w:sz w:val="21"/>
          <w:szCs w:val="21"/>
        </w:rPr>
        <w:t>Collecte et traitement des déchets des ménages et déchets assimilés</w:t>
      </w:r>
    </w:p>
    <w:p w14:paraId="1AF38730" w14:textId="77777777" w:rsidR="007F47B5" w:rsidRDefault="007F47B5" w:rsidP="0085357A">
      <w:pPr>
        <w:pBdr>
          <w:top w:val="single" w:sz="4" w:space="1" w:color="auto"/>
          <w:left w:val="single" w:sz="4" w:space="4" w:color="auto"/>
          <w:bottom w:val="single" w:sz="4" w:space="1" w:color="auto"/>
          <w:right w:val="single" w:sz="4" w:space="4" w:color="auto"/>
        </w:pBdr>
        <w:spacing w:after="0"/>
        <w:jc w:val="both"/>
        <w:rPr>
          <w:rFonts w:ascii="CIDFont+F1" w:hAnsi="CIDFont+F1" w:cs="CIDFont+F1"/>
          <w:sz w:val="21"/>
          <w:szCs w:val="21"/>
        </w:rPr>
      </w:pPr>
      <w:r>
        <w:rPr>
          <w:rFonts w:ascii="CIDFont+F1" w:hAnsi="CIDFont+F1" w:cs="CIDFont+F1"/>
          <w:sz w:val="21"/>
          <w:szCs w:val="21"/>
        </w:rPr>
        <w:t>- Développement et aménagement économique : Actions de développement économique</w:t>
      </w:r>
    </w:p>
    <w:p w14:paraId="53122326" w14:textId="33743014" w:rsidR="007F47B5" w:rsidRDefault="007F47B5" w:rsidP="008535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IDFont+F1" w:hAnsi="CIDFont+F1" w:cs="CIDFont+F1"/>
          <w:sz w:val="21"/>
          <w:szCs w:val="21"/>
        </w:rPr>
      </w:pPr>
      <w:r>
        <w:rPr>
          <w:rFonts w:ascii="CIDFont+F1" w:hAnsi="CIDFont+F1" w:cs="CIDFont+F1"/>
          <w:sz w:val="21"/>
          <w:szCs w:val="21"/>
        </w:rPr>
        <w:t xml:space="preserve">- Aménagement de l’espace : </w:t>
      </w:r>
      <w:r w:rsidR="00430B41">
        <w:rPr>
          <w:rFonts w:ascii="CIDFont+F1" w:hAnsi="CIDFont+F1" w:cs="CIDFont+F1"/>
          <w:sz w:val="21"/>
          <w:szCs w:val="21"/>
        </w:rPr>
        <w:t>Sc</w:t>
      </w:r>
      <w:r>
        <w:rPr>
          <w:rFonts w:ascii="CIDFont+F1" w:hAnsi="CIDFont+F1" w:cs="CIDFont+F1"/>
          <w:sz w:val="21"/>
          <w:szCs w:val="21"/>
        </w:rPr>
        <w:t xml:space="preserve">héma de secteur, </w:t>
      </w:r>
      <w:r w:rsidRPr="007F47B5">
        <w:rPr>
          <w:rFonts w:ascii="CIDFont+F1" w:hAnsi="CIDFont+F1" w:cs="CIDFont+F1"/>
          <w:sz w:val="21"/>
          <w:szCs w:val="21"/>
        </w:rPr>
        <w:t>Création et réalisation de zone d'aménagement concertée</w:t>
      </w:r>
      <w:r>
        <w:rPr>
          <w:rFonts w:ascii="CIDFont+F1" w:hAnsi="CIDFont+F1" w:cs="CIDFont+F1"/>
          <w:sz w:val="21"/>
          <w:szCs w:val="21"/>
        </w:rPr>
        <w:t>, Prise en considération d'un programme d'aménagement d'ensemble et détermination des secteurs d'aménagement au sens du code de l'urbanisme</w:t>
      </w:r>
    </w:p>
    <w:p w14:paraId="703FB32E" w14:textId="5C01C5C8" w:rsidR="007F47B5" w:rsidRDefault="007F47B5" w:rsidP="008535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IDFont+F1" w:hAnsi="CIDFont+F1" w:cs="CIDFont+F1"/>
          <w:sz w:val="21"/>
          <w:szCs w:val="21"/>
        </w:rPr>
      </w:pPr>
      <w:r>
        <w:rPr>
          <w:rFonts w:ascii="CIDFont+F1" w:hAnsi="CIDFont+F1" w:cs="CIDFont+F1"/>
          <w:sz w:val="21"/>
          <w:szCs w:val="21"/>
        </w:rPr>
        <w:t xml:space="preserve">- Développement touristique : </w:t>
      </w:r>
      <w:r w:rsidRPr="007F47B5">
        <w:rPr>
          <w:rFonts w:ascii="CIDFont+F1" w:hAnsi="CIDFont+F1" w:cs="CIDFont+F1"/>
          <w:sz w:val="21"/>
          <w:szCs w:val="21"/>
        </w:rPr>
        <w:t>Promotion du tourisme dont la création d'offices de tourisme</w:t>
      </w:r>
    </w:p>
    <w:p w14:paraId="470717CF" w14:textId="23C0AF9F" w:rsidR="007F47B5" w:rsidRDefault="007F47B5" w:rsidP="008535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IDFont+F1" w:hAnsi="CIDFont+F1" w:cs="CIDFont+F1"/>
          <w:sz w:val="21"/>
          <w:szCs w:val="21"/>
        </w:rPr>
      </w:pPr>
      <w:r w:rsidRPr="007F47B5">
        <w:rPr>
          <w:rFonts w:ascii="CIDFont+F1" w:hAnsi="CIDFont+F1" w:cs="CIDFont+F1"/>
          <w:sz w:val="21"/>
          <w:szCs w:val="21"/>
        </w:rPr>
        <w:t>- Infrastructures : Abattoirs, abattoirs-marchés et marchés d'intérêt national, halles, foire</w:t>
      </w:r>
      <w:r>
        <w:rPr>
          <w:rFonts w:ascii="CIDFont+F1" w:hAnsi="CIDFont+F1" w:cs="CIDFont+F1"/>
          <w:sz w:val="21"/>
          <w:szCs w:val="21"/>
        </w:rPr>
        <w:t>s</w:t>
      </w:r>
    </w:p>
    <w:p w14:paraId="0B315615" w14:textId="606A7270" w:rsidR="007F47B5" w:rsidRDefault="007F47B5" w:rsidP="0085357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IDFont+F1" w:hAnsi="CIDFont+F1" w:cs="CIDFont+F1"/>
          <w:sz w:val="21"/>
          <w:szCs w:val="21"/>
        </w:rPr>
      </w:pPr>
      <w:r>
        <w:rPr>
          <w:rFonts w:ascii="CIDFont+F1" w:hAnsi="CIDFont+F1" w:cs="CIDFont+F1"/>
          <w:sz w:val="21"/>
          <w:szCs w:val="21"/>
        </w:rPr>
        <w:t xml:space="preserve">- Autres : NTIC </w:t>
      </w:r>
    </w:p>
    <w:p w14:paraId="6EB52E3E" w14:textId="5F298F39" w:rsidR="007F47B5" w:rsidRDefault="007F47B5" w:rsidP="007F47B5">
      <w:pPr>
        <w:autoSpaceDE w:val="0"/>
        <w:autoSpaceDN w:val="0"/>
        <w:adjustRightInd w:val="0"/>
        <w:spacing w:after="0" w:line="240" w:lineRule="auto"/>
        <w:rPr>
          <w:rFonts w:ascii="CIDFont+F1" w:hAnsi="CIDFont+F1" w:cs="CIDFont+F1"/>
          <w:sz w:val="21"/>
          <w:szCs w:val="21"/>
        </w:rPr>
      </w:pPr>
    </w:p>
    <w:p w14:paraId="743EB56F" w14:textId="2F11B7FF" w:rsidR="0085357A" w:rsidRDefault="0085357A" w:rsidP="001F3BC5">
      <w:pPr>
        <w:autoSpaceDE w:val="0"/>
        <w:autoSpaceDN w:val="0"/>
        <w:adjustRightInd w:val="0"/>
        <w:spacing w:after="0" w:line="240" w:lineRule="auto"/>
        <w:rPr>
          <w:rFonts w:ascii="CIDFont+F1" w:hAnsi="CIDFont+F1" w:cs="CIDFont+F1"/>
          <w:sz w:val="21"/>
          <w:szCs w:val="21"/>
          <w:u w:val="single"/>
        </w:rPr>
      </w:pPr>
      <w:r w:rsidRPr="0085357A">
        <w:rPr>
          <w:rFonts w:ascii="CIDFont+F1" w:hAnsi="CIDFont+F1" w:cs="CIDFont+F1"/>
          <w:sz w:val="21"/>
          <w:szCs w:val="21"/>
          <w:u w:val="single"/>
        </w:rPr>
        <w:t>La politique économique</w:t>
      </w:r>
    </w:p>
    <w:p w14:paraId="55CC8D7F" w14:textId="235D3581" w:rsidR="00EB3960" w:rsidRDefault="00EB3960" w:rsidP="001F3BC5">
      <w:pPr>
        <w:autoSpaceDE w:val="0"/>
        <w:autoSpaceDN w:val="0"/>
        <w:adjustRightInd w:val="0"/>
        <w:spacing w:after="0" w:line="240" w:lineRule="auto"/>
        <w:rPr>
          <w:rFonts w:ascii="CIDFont+F1" w:hAnsi="CIDFont+F1" w:cs="CIDFont+F1"/>
          <w:sz w:val="21"/>
          <w:szCs w:val="21"/>
          <w:u w:val="single"/>
        </w:rPr>
      </w:pPr>
    </w:p>
    <w:p w14:paraId="604010EF" w14:textId="54CEC00F" w:rsidR="00D15146" w:rsidRDefault="00EB3960" w:rsidP="00F5705B">
      <w:pPr>
        <w:autoSpaceDE w:val="0"/>
        <w:autoSpaceDN w:val="0"/>
        <w:adjustRightInd w:val="0"/>
        <w:spacing w:after="0" w:line="240" w:lineRule="auto"/>
        <w:jc w:val="both"/>
        <w:rPr>
          <w:rFonts w:ascii="CIDFont+F1" w:hAnsi="CIDFont+F1" w:cs="CIDFont+F1"/>
          <w:color w:val="FF0000"/>
          <w:sz w:val="21"/>
          <w:szCs w:val="21"/>
        </w:rPr>
      </w:pPr>
      <w:r w:rsidRPr="00EB3960">
        <w:rPr>
          <w:rFonts w:ascii="CIDFont+F1" w:hAnsi="CIDFont+F1" w:cs="CIDFont+F1"/>
          <w:sz w:val="21"/>
          <w:szCs w:val="21"/>
        </w:rPr>
        <w:t xml:space="preserve">Suite à la fusion de la </w:t>
      </w:r>
      <w:bookmarkStart w:id="3" w:name="_Hlk44929158"/>
      <w:r w:rsidR="00F5705B">
        <w:rPr>
          <w:rFonts w:ascii="CIDFont+F1" w:hAnsi="CIDFont+F1" w:cs="CIDFont+F1"/>
          <w:sz w:val="21"/>
          <w:szCs w:val="21"/>
        </w:rPr>
        <w:t>communauté de communes</w:t>
      </w:r>
      <w:r w:rsidRPr="00EB3960">
        <w:rPr>
          <w:rFonts w:ascii="CIDFont+F1" w:hAnsi="CIDFont+F1" w:cs="CIDFont+F1"/>
          <w:sz w:val="21"/>
          <w:szCs w:val="21"/>
        </w:rPr>
        <w:t xml:space="preserve"> </w:t>
      </w:r>
      <w:bookmarkEnd w:id="3"/>
      <w:r w:rsidRPr="00EB3960">
        <w:rPr>
          <w:rFonts w:ascii="CIDFont+F1" w:hAnsi="CIDFont+F1" w:cs="CIDFont+F1"/>
          <w:sz w:val="21"/>
          <w:szCs w:val="21"/>
        </w:rPr>
        <w:t>d</w:t>
      </w:r>
      <w:r w:rsidR="00FC6629">
        <w:rPr>
          <w:rFonts w:ascii="CIDFont+F1" w:hAnsi="CIDFont+F1" w:cs="CIDFont+F1"/>
          <w:sz w:val="21"/>
          <w:szCs w:val="21"/>
        </w:rPr>
        <w:t>e l’escarton d</w:t>
      </w:r>
      <w:r w:rsidRPr="00EB3960">
        <w:rPr>
          <w:rFonts w:ascii="CIDFont+F1" w:hAnsi="CIDFont+F1" w:cs="CIDFont+F1"/>
          <w:sz w:val="21"/>
          <w:szCs w:val="21"/>
        </w:rPr>
        <w:t xml:space="preserve">u Queyras et la </w:t>
      </w:r>
      <w:r w:rsidR="00F5705B" w:rsidRPr="00F5705B">
        <w:rPr>
          <w:rFonts w:ascii="CIDFont+F1" w:hAnsi="CIDFont+F1" w:cs="CIDFont+F1"/>
          <w:sz w:val="21"/>
          <w:szCs w:val="21"/>
        </w:rPr>
        <w:t xml:space="preserve">communauté de communes </w:t>
      </w:r>
      <w:r w:rsidRPr="00EB3960">
        <w:rPr>
          <w:rFonts w:ascii="CIDFont+F1" w:hAnsi="CIDFont+F1" w:cs="CIDFont+F1"/>
          <w:sz w:val="21"/>
          <w:szCs w:val="21"/>
        </w:rPr>
        <w:t>du Guillestrois en cours de mandature</w:t>
      </w:r>
      <w:r w:rsidR="00F5705B">
        <w:rPr>
          <w:rFonts w:ascii="CIDFont+F1" w:hAnsi="CIDFont+F1" w:cs="CIDFont+F1"/>
          <w:sz w:val="21"/>
          <w:szCs w:val="21"/>
        </w:rPr>
        <w:t xml:space="preserve"> au 1 janvier 2017</w:t>
      </w:r>
      <w:r w:rsidRPr="00EB3960">
        <w:rPr>
          <w:rFonts w:ascii="CIDFont+F1" w:hAnsi="CIDFont+F1" w:cs="CIDFont+F1"/>
          <w:sz w:val="21"/>
          <w:szCs w:val="21"/>
        </w:rPr>
        <w:t xml:space="preserve">, </w:t>
      </w:r>
      <w:r>
        <w:rPr>
          <w:rFonts w:ascii="CIDFont+F1" w:hAnsi="CIDFont+F1" w:cs="CIDFont+F1"/>
          <w:sz w:val="21"/>
          <w:szCs w:val="21"/>
        </w:rPr>
        <w:t xml:space="preserve">la politique économique de la nouvelle </w:t>
      </w:r>
      <w:r w:rsidR="00F5705B">
        <w:rPr>
          <w:rFonts w:ascii="CIDFont+F1" w:hAnsi="CIDFont+F1" w:cs="CIDFont+F1"/>
          <w:sz w:val="21"/>
          <w:szCs w:val="21"/>
        </w:rPr>
        <w:t>communauté de communes du Guillestrois et du Queyras</w:t>
      </w:r>
      <w:r>
        <w:rPr>
          <w:rFonts w:ascii="CIDFont+F1" w:hAnsi="CIDFont+F1" w:cs="CIDFont+F1"/>
          <w:sz w:val="21"/>
          <w:szCs w:val="21"/>
        </w:rPr>
        <w:t xml:space="preserve"> n’a pas fait l’obje</w:t>
      </w:r>
      <w:r w:rsidR="00F5705B">
        <w:rPr>
          <w:rFonts w:ascii="CIDFont+F1" w:hAnsi="CIDFont+F1" w:cs="CIDFont+F1"/>
          <w:sz w:val="21"/>
          <w:szCs w:val="21"/>
        </w:rPr>
        <w:t xml:space="preserve">t d’un document de cadrage. </w:t>
      </w:r>
      <w:r w:rsidR="00430B41">
        <w:rPr>
          <w:rFonts w:ascii="CIDFont+F1" w:hAnsi="CIDFont+F1" w:cs="CIDFont+F1"/>
          <w:sz w:val="21"/>
          <w:szCs w:val="21"/>
        </w:rPr>
        <w:t>Par ailleurs, elle ne mène pas actuellement</w:t>
      </w:r>
      <w:r w:rsidR="00F5705B">
        <w:rPr>
          <w:rFonts w:ascii="CIDFont+F1" w:hAnsi="CIDFont+F1" w:cs="CIDFont+F1"/>
          <w:sz w:val="21"/>
          <w:szCs w:val="21"/>
        </w:rPr>
        <w:t xml:space="preserve"> de politique d’accompagnement et d’animation des entreprises.</w:t>
      </w:r>
      <w:r w:rsidR="00D15146">
        <w:rPr>
          <w:rFonts w:ascii="CIDFont+F1" w:hAnsi="CIDFont+F1" w:cs="CIDFont+F1"/>
          <w:sz w:val="21"/>
          <w:szCs w:val="21"/>
        </w:rPr>
        <w:t xml:space="preserve"> </w:t>
      </w:r>
    </w:p>
    <w:p w14:paraId="49DA4CB6" w14:textId="2351121D" w:rsidR="00EB3960" w:rsidRPr="00EB3960" w:rsidRDefault="00F5705B" w:rsidP="00F5705B">
      <w:pPr>
        <w:autoSpaceDE w:val="0"/>
        <w:autoSpaceDN w:val="0"/>
        <w:adjustRightInd w:val="0"/>
        <w:spacing w:after="0" w:line="240" w:lineRule="auto"/>
        <w:jc w:val="both"/>
        <w:rPr>
          <w:rFonts w:ascii="CIDFont+F1" w:hAnsi="CIDFont+F1" w:cs="CIDFont+F1"/>
          <w:sz w:val="21"/>
          <w:szCs w:val="21"/>
        </w:rPr>
      </w:pPr>
      <w:r>
        <w:rPr>
          <w:rFonts w:ascii="CIDFont+F1" w:hAnsi="CIDFont+F1" w:cs="CIDFont+F1"/>
          <w:sz w:val="21"/>
          <w:szCs w:val="21"/>
        </w:rPr>
        <w:t>A l’occasion du renouvellement des instances communautaires, la CCGQ démarre un travail de diagnostic dans le but de dégager des axes de travail</w:t>
      </w:r>
      <w:r w:rsidR="00FC6629">
        <w:rPr>
          <w:rFonts w:ascii="CIDFont+F1" w:hAnsi="CIDFont+F1" w:cs="CIDFont+F1"/>
          <w:sz w:val="21"/>
          <w:szCs w:val="21"/>
        </w:rPr>
        <w:t xml:space="preserve"> </w:t>
      </w:r>
      <w:r w:rsidR="005D4E65">
        <w:rPr>
          <w:rFonts w:ascii="CIDFont+F1" w:hAnsi="CIDFont+F1" w:cs="CIDFont+F1"/>
          <w:sz w:val="21"/>
          <w:szCs w:val="21"/>
        </w:rPr>
        <w:t>avec pour objectif</w:t>
      </w:r>
      <w:r w:rsidR="00FC6629">
        <w:rPr>
          <w:rFonts w:ascii="CIDFont+F1" w:hAnsi="CIDFont+F1" w:cs="CIDFont+F1"/>
          <w:sz w:val="21"/>
          <w:szCs w:val="21"/>
        </w:rPr>
        <w:t xml:space="preserve"> d’</w:t>
      </w:r>
      <w:r>
        <w:rPr>
          <w:rFonts w:ascii="CIDFont+F1" w:hAnsi="CIDFont+F1" w:cs="CIDFont+F1"/>
          <w:sz w:val="21"/>
          <w:szCs w:val="21"/>
        </w:rPr>
        <w:t>amélior</w:t>
      </w:r>
      <w:r w:rsidR="005D4E65">
        <w:rPr>
          <w:rFonts w:ascii="CIDFont+F1" w:hAnsi="CIDFont+F1" w:cs="CIDFont+F1"/>
          <w:sz w:val="21"/>
          <w:szCs w:val="21"/>
        </w:rPr>
        <w:t>er</w:t>
      </w:r>
      <w:r>
        <w:rPr>
          <w:rFonts w:ascii="CIDFont+F1" w:hAnsi="CIDFont+F1" w:cs="CIDFont+F1"/>
          <w:sz w:val="21"/>
          <w:szCs w:val="21"/>
        </w:rPr>
        <w:t xml:space="preserve"> l’attractivité du territoire. </w:t>
      </w:r>
    </w:p>
    <w:p w14:paraId="1A954D7A" w14:textId="6CC9F70B" w:rsidR="0085357A" w:rsidRDefault="0085357A" w:rsidP="001F3BC5">
      <w:pPr>
        <w:autoSpaceDE w:val="0"/>
        <w:autoSpaceDN w:val="0"/>
        <w:adjustRightInd w:val="0"/>
        <w:spacing w:after="0" w:line="240" w:lineRule="auto"/>
        <w:rPr>
          <w:rFonts w:ascii="CIDFont+F1" w:hAnsi="CIDFont+F1" w:cs="CIDFont+F1"/>
          <w:sz w:val="21"/>
          <w:szCs w:val="21"/>
        </w:rPr>
      </w:pPr>
    </w:p>
    <w:p w14:paraId="1B1743E7" w14:textId="4AFBB7F6" w:rsidR="0085357A" w:rsidRDefault="0085357A" w:rsidP="001F3BC5">
      <w:pPr>
        <w:autoSpaceDE w:val="0"/>
        <w:autoSpaceDN w:val="0"/>
        <w:adjustRightInd w:val="0"/>
        <w:spacing w:after="0" w:line="240" w:lineRule="auto"/>
        <w:rPr>
          <w:rFonts w:ascii="CIDFont+F1" w:hAnsi="CIDFont+F1" w:cs="CIDFont+F1"/>
          <w:sz w:val="21"/>
          <w:szCs w:val="21"/>
          <w:u w:val="single"/>
        </w:rPr>
      </w:pPr>
      <w:r w:rsidRPr="0085357A">
        <w:rPr>
          <w:rFonts w:ascii="CIDFont+F1" w:hAnsi="CIDFont+F1" w:cs="CIDFont+F1"/>
          <w:sz w:val="21"/>
          <w:szCs w:val="21"/>
          <w:u w:val="single"/>
        </w:rPr>
        <w:t>Le Schéma de Cohérence Territoriale</w:t>
      </w:r>
    </w:p>
    <w:p w14:paraId="35CD423E" w14:textId="1E731141" w:rsidR="00EB3960" w:rsidRDefault="00EB3960" w:rsidP="001F3BC5">
      <w:pPr>
        <w:autoSpaceDE w:val="0"/>
        <w:autoSpaceDN w:val="0"/>
        <w:adjustRightInd w:val="0"/>
        <w:spacing w:after="0" w:line="240" w:lineRule="auto"/>
        <w:rPr>
          <w:rFonts w:ascii="CIDFont+F1" w:hAnsi="CIDFont+F1" w:cs="CIDFont+F1"/>
          <w:sz w:val="21"/>
          <w:szCs w:val="21"/>
          <w:u w:val="single"/>
        </w:rPr>
      </w:pPr>
    </w:p>
    <w:p w14:paraId="3F699E17" w14:textId="31C614E2" w:rsidR="00EB3960" w:rsidRPr="00EB3960" w:rsidRDefault="00EB3960" w:rsidP="001F3BC5">
      <w:pPr>
        <w:autoSpaceDE w:val="0"/>
        <w:autoSpaceDN w:val="0"/>
        <w:adjustRightInd w:val="0"/>
        <w:spacing w:after="0" w:line="240" w:lineRule="auto"/>
        <w:rPr>
          <w:rFonts w:ascii="CIDFont+F1" w:hAnsi="CIDFont+F1" w:cs="CIDFont+F1"/>
          <w:sz w:val="21"/>
          <w:szCs w:val="21"/>
        </w:rPr>
      </w:pPr>
      <w:r w:rsidRPr="00EB3960">
        <w:rPr>
          <w:rFonts w:ascii="CIDFont+F1" w:hAnsi="CIDFont+F1" w:cs="CIDFont+F1"/>
          <w:sz w:val="21"/>
          <w:szCs w:val="21"/>
        </w:rPr>
        <w:t>SCOT</w:t>
      </w:r>
      <w:r w:rsidR="00D15146">
        <w:rPr>
          <w:rFonts w:ascii="CIDFont+F1" w:hAnsi="CIDFont+F1" w:cs="CIDFont+F1"/>
          <w:sz w:val="21"/>
          <w:szCs w:val="21"/>
        </w:rPr>
        <w:t>.</w:t>
      </w:r>
    </w:p>
    <w:p w14:paraId="1B22834D" w14:textId="1613E9CE" w:rsidR="0085357A" w:rsidRDefault="0085357A" w:rsidP="00FC6629">
      <w:pPr>
        <w:autoSpaceDE w:val="0"/>
        <w:autoSpaceDN w:val="0"/>
        <w:adjustRightInd w:val="0"/>
        <w:spacing w:after="0" w:line="240" w:lineRule="auto"/>
        <w:jc w:val="both"/>
        <w:rPr>
          <w:rFonts w:ascii="CIDFont+F1" w:hAnsi="CIDFont+F1" w:cs="CIDFont+F1"/>
          <w:sz w:val="21"/>
          <w:szCs w:val="21"/>
        </w:rPr>
      </w:pPr>
    </w:p>
    <w:p w14:paraId="14FD4C98" w14:textId="783638EE" w:rsidR="0085357A" w:rsidRPr="0085357A" w:rsidRDefault="0085357A" w:rsidP="001F3BC5">
      <w:pPr>
        <w:autoSpaceDE w:val="0"/>
        <w:autoSpaceDN w:val="0"/>
        <w:adjustRightInd w:val="0"/>
        <w:spacing w:after="0" w:line="240" w:lineRule="auto"/>
        <w:rPr>
          <w:rFonts w:ascii="CIDFont+F1" w:hAnsi="CIDFont+F1" w:cs="CIDFont+F1"/>
          <w:sz w:val="21"/>
          <w:szCs w:val="21"/>
          <w:u w:val="single"/>
        </w:rPr>
      </w:pPr>
      <w:r w:rsidRPr="0085357A">
        <w:rPr>
          <w:rFonts w:ascii="CIDFont+F1" w:hAnsi="CIDFont+F1" w:cs="CIDFont+F1"/>
          <w:sz w:val="21"/>
          <w:szCs w:val="21"/>
          <w:u w:val="single"/>
        </w:rPr>
        <w:t>La politique déchet</w:t>
      </w:r>
    </w:p>
    <w:p w14:paraId="737B2A11" w14:textId="77777777" w:rsidR="0085357A" w:rsidRDefault="0085357A" w:rsidP="001F3BC5">
      <w:pPr>
        <w:autoSpaceDE w:val="0"/>
        <w:autoSpaceDN w:val="0"/>
        <w:adjustRightInd w:val="0"/>
        <w:spacing w:after="0" w:line="240" w:lineRule="auto"/>
        <w:rPr>
          <w:rFonts w:ascii="CIDFont+F1" w:hAnsi="CIDFont+F1" w:cs="CIDFont+F1"/>
          <w:sz w:val="21"/>
          <w:szCs w:val="21"/>
        </w:rPr>
      </w:pPr>
    </w:p>
    <w:p w14:paraId="064A93CB" w14:textId="1AAAE222" w:rsidR="001F3BC5" w:rsidRPr="007E73E2" w:rsidRDefault="001F3BC5" w:rsidP="00FC6629">
      <w:pPr>
        <w:autoSpaceDE w:val="0"/>
        <w:autoSpaceDN w:val="0"/>
        <w:adjustRightInd w:val="0"/>
        <w:spacing w:after="0" w:line="240" w:lineRule="auto"/>
        <w:jc w:val="both"/>
        <w:rPr>
          <w:rFonts w:ascii="CIDFont+F1" w:hAnsi="CIDFont+F1" w:cs="CIDFont+F1"/>
          <w:sz w:val="21"/>
          <w:szCs w:val="21"/>
        </w:rPr>
      </w:pPr>
      <w:r w:rsidRPr="007E73E2">
        <w:rPr>
          <w:rFonts w:ascii="CIDFont+F1" w:hAnsi="CIDFont+F1" w:cs="CIDFont+F1"/>
          <w:sz w:val="21"/>
          <w:szCs w:val="21"/>
        </w:rPr>
        <w:t xml:space="preserve">La CCGQ a délégué la compétence « traitement des déchets » au SMITOMGA. Elle a mis en place une </w:t>
      </w:r>
      <w:r w:rsidRPr="007E73E2">
        <w:t>REOM et une redevance spéciale des entreprises</w:t>
      </w:r>
      <w:r w:rsidR="00A948E5" w:rsidRPr="007E73E2">
        <w:t>, toutes deux ont une partie incitative</w:t>
      </w:r>
      <w:r w:rsidRPr="007E73E2">
        <w:t xml:space="preserve"> au forfait. </w:t>
      </w:r>
      <w:r w:rsidRPr="007E73E2">
        <w:rPr>
          <w:rFonts w:ascii="Calibri" w:hAnsi="Calibri" w:cs="Calibri"/>
        </w:rPr>
        <w:t>En déchèterie, les entreprises payent en fonction du tonnage et du type de matière qu’elles jettent.</w:t>
      </w:r>
    </w:p>
    <w:p w14:paraId="091D7214" w14:textId="62F61259" w:rsidR="002608E7" w:rsidRPr="007E73E2" w:rsidRDefault="002608E7" w:rsidP="007F47B5">
      <w:pPr>
        <w:autoSpaceDE w:val="0"/>
        <w:autoSpaceDN w:val="0"/>
        <w:adjustRightInd w:val="0"/>
        <w:spacing w:after="0" w:line="240" w:lineRule="auto"/>
        <w:rPr>
          <w:rFonts w:ascii="CIDFont+F1" w:hAnsi="CIDFont+F1" w:cs="CIDFont+F1"/>
          <w:sz w:val="21"/>
          <w:szCs w:val="21"/>
          <w:u w:val="single"/>
        </w:rPr>
      </w:pPr>
    </w:p>
    <w:p w14:paraId="4F2CBE7F" w14:textId="057AAB79" w:rsidR="00D3791F" w:rsidRPr="007E73E2" w:rsidRDefault="00D3791F" w:rsidP="007F47B5">
      <w:pPr>
        <w:autoSpaceDE w:val="0"/>
        <w:autoSpaceDN w:val="0"/>
        <w:adjustRightInd w:val="0"/>
        <w:spacing w:after="0" w:line="240" w:lineRule="auto"/>
        <w:rPr>
          <w:rFonts w:ascii="Calibri" w:hAnsi="Calibri" w:cs="Calibri"/>
          <w:u w:val="single"/>
        </w:rPr>
      </w:pPr>
      <w:r w:rsidRPr="007E73E2">
        <w:rPr>
          <w:rFonts w:ascii="Calibri" w:hAnsi="Calibri" w:cs="Calibri"/>
          <w:u w:val="single"/>
        </w:rPr>
        <w:t>Projet européen </w:t>
      </w:r>
    </w:p>
    <w:p w14:paraId="4E10F16F" w14:textId="77777777" w:rsidR="00D3791F" w:rsidRPr="007E73E2" w:rsidRDefault="00D3791F" w:rsidP="007F47B5">
      <w:pPr>
        <w:autoSpaceDE w:val="0"/>
        <w:autoSpaceDN w:val="0"/>
        <w:adjustRightInd w:val="0"/>
        <w:spacing w:after="0" w:line="240" w:lineRule="auto"/>
        <w:rPr>
          <w:rFonts w:ascii="Calibri" w:hAnsi="Calibri" w:cs="Calibri"/>
        </w:rPr>
      </w:pPr>
    </w:p>
    <w:p w14:paraId="5F06EE80" w14:textId="4CB3E902" w:rsidR="00C17CC3" w:rsidRPr="007E73E2" w:rsidRDefault="00C17CC3" w:rsidP="007F47B5">
      <w:pPr>
        <w:autoSpaceDE w:val="0"/>
        <w:autoSpaceDN w:val="0"/>
        <w:adjustRightInd w:val="0"/>
        <w:spacing w:after="0" w:line="240" w:lineRule="auto"/>
        <w:rPr>
          <w:rFonts w:ascii="Calibri" w:hAnsi="Calibri" w:cs="Calibri"/>
        </w:rPr>
      </w:pPr>
      <w:bookmarkStart w:id="4" w:name="_Hlk56611125"/>
      <w:r w:rsidRPr="007E73E2">
        <w:rPr>
          <w:rFonts w:ascii="Calibri" w:hAnsi="Calibri" w:cs="Calibri"/>
        </w:rPr>
        <w:t xml:space="preserve">La CCGQ est chef de file du </w:t>
      </w:r>
      <w:r w:rsidR="00D3791F" w:rsidRPr="007E73E2">
        <w:rPr>
          <w:rFonts w:ascii="Calibri" w:hAnsi="Calibri" w:cs="Calibri"/>
        </w:rPr>
        <w:t xml:space="preserve">PITER (Plan Intégré Territorial) </w:t>
      </w:r>
      <w:r w:rsidRPr="007E73E2">
        <w:rPr>
          <w:rFonts w:ascii="Calibri" w:hAnsi="Calibri" w:cs="Calibri"/>
        </w:rPr>
        <w:t>européen ALCOTRA –</w:t>
      </w:r>
      <w:r w:rsidR="00D3791F" w:rsidRPr="007E73E2">
        <w:rPr>
          <w:rFonts w:ascii="Calibri" w:hAnsi="Calibri" w:cs="Calibri"/>
        </w:rPr>
        <w:t xml:space="preserve"> </w:t>
      </w:r>
      <w:r w:rsidRPr="007E73E2">
        <w:rPr>
          <w:rFonts w:ascii="Calibri" w:hAnsi="Calibri" w:cs="Calibri"/>
        </w:rPr>
        <w:t>Terres Mont-Viso</w:t>
      </w:r>
      <w:r w:rsidR="00D3791F" w:rsidRPr="007E73E2">
        <w:rPr>
          <w:rFonts w:ascii="Calibri" w:hAnsi="Calibri" w:cs="Calibri"/>
        </w:rPr>
        <w:t xml:space="preserve"> dans lequel s’inscrivent plusieurs</w:t>
      </w:r>
      <w:r w:rsidR="00A948E5" w:rsidRPr="007E73E2">
        <w:rPr>
          <w:rFonts w:ascii="Calibri" w:hAnsi="Calibri" w:cs="Calibri"/>
        </w:rPr>
        <w:t xml:space="preserve"> actions</w:t>
      </w:r>
      <w:r w:rsidR="00D3791F" w:rsidRPr="007E73E2">
        <w:rPr>
          <w:rFonts w:ascii="Calibri" w:hAnsi="Calibri" w:cs="Calibri"/>
        </w:rPr>
        <w:t xml:space="preserve"> en lien avec l’économie circulaire :</w:t>
      </w:r>
    </w:p>
    <w:p w14:paraId="746ADF66" w14:textId="450C37CA" w:rsidR="00D3791F" w:rsidRPr="007E73E2" w:rsidRDefault="00D3791F" w:rsidP="00D3791F">
      <w:pPr>
        <w:pStyle w:val="Paragraphedeliste"/>
        <w:numPr>
          <w:ilvl w:val="0"/>
          <w:numId w:val="18"/>
        </w:numPr>
        <w:autoSpaceDE w:val="0"/>
        <w:autoSpaceDN w:val="0"/>
        <w:adjustRightInd w:val="0"/>
        <w:spacing w:after="0" w:line="240" w:lineRule="auto"/>
        <w:jc w:val="both"/>
        <w:rPr>
          <w:rFonts w:ascii="Calibri" w:hAnsi="Calibri" w:cs="Calibri"/>
        </w:rPr>
      </w:pPr>
      <w:r w:rsidRPr="007E73E2">
        <w:rPr>
          <w:rFonts w:ascii="Calibri" w:hAnsi="Calibri" w:cs="Calibri"/>
        </w:rPr>
        <w:t>La création d’un réseau d’</w:t>
      </w:r>
      <w:proofErr w:type="spellStart"/>
      <w:r w:rsidRPr="007E73E2">
        <w:rPr>
          <w:rFonts w:ascii="Calibri" w:hAnsi="Calibri" w:cs="Calibri"/>
        </w:rPr>
        <w:t>éco-acteurs</w:t>
      </w:r>
      <w:proofErr w:type="spellEnd"/>
      <w:r w:rsidRPr="007E73E2">
        <w:rPr>
          <w:rFonts w:ascii="Calibri" w:hAnsi="Calibri" w:cs="Calibri"/>
        </w:rPr>
        <w:t xml:space="preserve"> de la Réserve de Biosphère du Mont-Viso (dont le territoire </w:t>
      </w:r>
      <w:r w:rsidR="00D15146" w:rsidRPr="007E73E2">
        <w:rPr>
          <w:rFonts w:ascii="Calibri" w:hAnsi="Calibri" w:cs="Calibri"/>
        </w:rPr>
        <w:t xml:space="preserve">est </w:t>
      </w:r>
      <w:r w:rsidRPr="007E73E2">
        <w:rPr>
          <w:rFonts w:ascii="Calibri" w:hAnsi="Calibri" w:cs="Calibri"/>
        </w:rPr>
        <w:t xml:space="preserve">quasiment identique à celui du PETR) regroupant des acteurs volontaires du </w:t>
      </w:r>
      <w:r w:rsidRPr="007E73E2">
        <w:rPr>
          <w:rFonts w:ascii="Calibri" w:hAnsi="Calibri" w:cs="Calibri"/>
        </w:rPr>
        <w:lastRenderedPageBreak/>
        <w:t>territoire qui prennent des engagements concrets de développement durable.</w:t>
      </w:r>
      <w:r w:rsidR="00A72053" w:rsidRPr="007E73E2">
        <w:rPr>
          <w:rFonts w:ascii="Calibri" w:hAnsi="Calibri" w:cs="Calibri"/>
        </w:rPr>
        <w:t xml:space="preserve"> Cette action est mise en œuvre par le Parc naturel régional du Queyras.</w:t>
      </w:r>
      <w:r w:rsidR="004F4397" w:rsidRPr="007E73E2">
        <w:rPr>
          <w:rFonts w:ascii="Calibri" w:hAnsi="Calibri" w:cs="Calibri"/>
        </w:rPr>
        <w:t xml:space="preserve"> A ce jour, il y a 14 </w:t>
      </w:r>
      <w:proofErr w:type="spellStart"/>
      <w:r w:rsidR="004F4397" w:rsidRPr="007E73E2">
        <w:rPr>
          <w:rFonts w:ascii="Calibri" w:hAnsi="Calibri" w:cs="Calibri"/>
        </w:rPr>
        <w:t>éco-acteurs</w:t>
      </w:r>
      <w:proofErr w:type="spellEnd"/>
      <w:r w:rsidR="004F4397" w:rsidRPr="007E73E2">
        <w:rPr>
          <w:rFonts w:ascii="Calibri" w:hAnsi="Calibri" w:cs="Calibri"/>
        </w:rPr>
        <w:t xml:space="preserve"> côté français de la Réserve de Biosphère. </w:t>
      </w:r>
    </w:p>
    <w:p w14:paraId="0F7D1D33" w14:textId="15D5DA1F" w:rsidR="00D3791F" w:rsidRPr="007E73E2" w:rsidRDefault="00A948E5" w:rsidP="00D3791F">
      <w:pPr>
        <w:pStyle w:val="Paragraphedeliste"/>
        <w:numPr>
          <w:ilvl w:val="0"/>
          <w:numId w:val="18"/>
        </w:numPr>
        <w:autoSpaceDE w:val="0"/>
        <w:autoSpaceDN w:val="0"/>
        <w:adjustRightInd w:val="0"/>
        <w:spacing w:after="0" w:line="240" w:lineRule="auto"/>
        <w:jc w:val="both"/>
        <w:rPr>
          <w:rFonts w:ascii="Calibri" w:hAnsi="Calibri" w:cs="Calibri"/>
        </w:rPr>
      </w:pPr>
      <w:r w:rsidRPr="007E73E2">
        <w:rPr>
          <w:rFonts w:ascii="Calibri" w:hAnsi="Calibri" w:cs="Calibri"/>
        </w:rPr>
        <w:t>La structuration d’un parcours de formation et d’accompagnement pour les entreprises intéressées par un verdissement de leur activité</w:t>
      </w:r>
      <w:r w:rsidR="00A72053" w:rsidRPr="007E73E2">
        <w:rPr>
          <w:rFonts w:ascii="Calibri" w:hAnsi="Calibri" w:cs="Calibri"/>
        </w:rPr>
        <w:t>. Cette action est mise en œuvre par la CCGQ.</w:t>
      </w:r>
      <w:r w:rsidR="00EA4E8A" w:rsidRPr="007E73E2">
        <w:rPr>
          <w:rFonts w:ascii="Calibri" w:hAnsi="Calibri" w:cs="Calibri"/>
        </w:rPr>
        <w:t xml:space="preserve"> Dans ce cadre, sont notamment organisés les petits-déjeuners « entreprendre la transition ». L’un d’entre eux </w:t>
      </w:r>
      <w:r w:rsidR="007E73E2">
        <w:rPr>
          <w:rFonts w:ascii="Calibri" w:hAnsi="Calibri" w:cs="Calibri"/>
        </w:rPr>
        <w:t>a été</w:t>
      </w:r>
      <w:r w:rsidR="00EA4E8A" w:rsidRPr="007E73E2">
        <w:rPr>
          <w:rFonts w:ascii="Calibri" w:hAnsi="Calibri" w:cs="Calibri"/>
        </w:rPr>
        <w:t xml:space="preserve"> spécifiquement consacré à l’économie circulaire. </w:t>
      </w:r>
    </w:p>
    <w:bookmarkEnd w:id="4"/>
    <w:p w14:paraId="43FD70C0" w14:textId="6CDB5881" w:rsidR="00D3791F" w:rsidRDefault="00D3791F" w:rsidP="007F47B5">
      <w:pPr>
        <w:autoSpaceDE w:val="0"/>
        <w:autoSpaceDN w:val="0"/>
        <w:adjustRightInd w:val="0"/>
        <w:spacing w:after="0" w:line="240" w:lineRule="auto"/>
        <w:rPr>
          <w:rFonts w:ascii="CIDFont+F1" w:hAnsi="CIDFont+F1" w:cs="CIDFont+F1"/>
          <w:sz w:val="21"/>
          <w:szCs w:val="21"/>
        </w:rPr>
      </w:pPr>
      <w:r>
        <w:rPr>
          <w:rFonts w:ascii="CIDFont+F1" w:hAnsi="CIDFont+F1" w:cs="CIDFont+F1"/>
          <w:sz w:val="21"/>
          <w:szCs w:val="21"/>
        </w:rPr>
        <w:tab/>
      </w:r>
    </w:p>
    <w:p w14:paraId="67734EE1" w14:textId="280ABEF7" w:rsidR="00A24F45" w:rsidRDefault="00A24F45" w:rsidP="00472C8F">
      <w:pPr>
        <w:pStyle w:val="Titre5"/>
        <w:jc w:val="both"/>
      </w:pPr>
      <w:r>
        <w:t xml:space="preserve">Le SMITOMGA – Syndicat Mixte de Traitement des Ordures Ménagères du Guillestrois et de </w:t>
      </w:r>
      <w:r w:rsidR="002C18EF">
        <w:t>l’Argentièrois :</w:t>
      </w:r>
    </w:p>
    <w:p w14:paraId="25BBE59B" w14:textId="3A56FD53" w:rsidR="00A24F45" w:rsidRDefault="00A24F45" w:rsidP="00A24F45">
      <w:pPr>
        <w:autoSpaceDE w:val="0"/>
        <w:autoSpaceDN w:val="0"/>
        <w:adjustRightInd w:val="0"/>
        <w:spacing w:after="0" w:line="240" w:lineRule="auto"/>
        <w:rPr>
          <w:rFonts w:ascii="CIDFont+F1" w:hAnsi="CIDFont+F1" w:cs="CIDFont+F1"/>
          <w:sz w:val="21"/>
          <w:szCs w:val="21"/>
        </w:rPr>
      </w:pPr>
    </w:p>
    <w:p w14:paraId="24620756" w14:textId="77777777" w:rsidR="008477B5" w:rsidRDefault="008477B5" w:rsidP="00A24F45">
      <w:pPr>
        <w:autoSpaceDE w:val="0"/>
        <w:autoSpaceDN w:val="0"/>
        <w:adjustRightInd w:val="0"/>
        <w:spacing w:after="0" w:line="240" w:lineRule="auto"/>
        <w:rPr>
          <w:rFonts w:ascii="CIDFont+F1" w:hAnsi="CIDFont+F1" w:cs="CIDFont+F1"/>
          <w:sz w:val="21"/>
          <w:szCs w:val="21"/>
        </w:rPr>
      </w:pPr>
      <w:r>
        <w:rPr>
          <w:rFonts w:ascii="CIDFont+F1" w:hAnsi="CIDFont+F1" w:cs="CIDFont+F1"/>
          <w:sz w:val="21"/>
          <w:szCs w:val="21"/>
        </w:rPr>
        <w:t xml:space="preserve">Le SMITOMGA a trois missions : </w:t>
      </w:r>
    </w:p>
    <w:p w14:paraId="39535EF5" w14:textId="77777777" w:rsidR="008477B5" w:rsidRDefault="008477B5" w:rsidP="008477B5">
      <w:pPr>
        <w:pStyle w:val="Paragraphedeliste"/>
        <w:numPr>
          <w:ilvl w:val="0"/>
          <w:numId w:val="18"/>
        </w:numPr>
        <w:autoSpaceDE w:val="0"/>
        <w:autoSpaceDN w:val="0"/>
        <w:adjustRightInd w:val="0"/>
        <w:spacing w:after="0" w:line="240" w:lineRule="auto"/>
        <w:rPr>
          <w:rFonts w:ascii="CIDFont+F1" w:hAnsi="CIDFont+F1" w:cs="CIDFont+F1"/>
          <w:sz w:val="21"/>
          <w:szCs w:val="21"/>
        </w:rPr>
      </w:pPr>
      <w:r>
        <w:rPr>
          <w:rFonts w:ascii="CIDFont+F1" w:hAnsi="CIDFont+F1" w:cs="CIDFont+F1"/>
          <w:sz w:val="21"/>
          <w:szCs w:val="21"/>
        </w:rPr>
        <w:t xml:space="preserve">Le </w:t>
      </w:r>
      <w:r w:rsidRPr="008477B5">
        <w:rPr>
          <w:rFonts w:ascii="CIDFont+F1" w:hAnsi="CIDFont+F1" w:cs="CIDFont+F1"/>
          <w:sz w:val="21"/>
          <w:szCs w:val="21"/>
        </w:rPr>
        <w:t xml:space="preserve">traitement des déchets </w:t>
      </w:r>
      <w:r>
        <w:rPr>
          <w:rFonts w:ascii="CIDFont+F1" w:hAnsi="CIDFont+F1" w:cs="CIDFont+F1"/>
          <w:sz w:val="21"/>
          <w:szCs w:val="21"/>
        </w:rPr>
        <w:t xml:space="preserve">OMR (compétence déléguée par </w:t>
      </w:r>
      <w:r w:rsidRPr="008477B5">
        <w:rPr>
          <w:rFonts w:ascii="CIDFont+F1" w:hAnsi="CIDFont+F1" w:cs="CIDFont+F1"/>
          <w:sz w:val="21"/>
          <w:szCs w:val="21"/>
        </w:rPr>
        <w:t>la CCGQ et la CCPE</w:t>
      </w:r>
      <w:r>
        <w:rPr>
          <w:rFonts w:ascii="CIDFont+F1" w:hAnsi="CIDFont+F1" w:cs="CIDFont+F1"/>
          <w:sz w:val="21"/>
          <w:szCs w:val="21"/>
        </w:rPr>
        <w:t>)</w:t>
      </w:r>
    </w:p>
    <w:p w14:paraId="36413BAF" w14:textId="00A943F9" w:rsidR="008477B5" w:rsidRDefault="008477B5" w:rsidP="008477B5">
      <w:pPr>
        <w:pStyle w:val="Paragraphedeliste"/>
        <w:numPr>
          <w:ilvl w:val="0"/>
          <w:numId w:val="18"/>
        </w:numPr>
        <w:autoSpaceDE w:val="0"/>
        <w:autoSpaceDN w:val="0"/>
        <w:adjustRightInd w:val="0"/>
        <w:spacing w:after="0" w:line="240" w:lineRule="auto"/>
        <w:rPr>
          <w:rFonts w:ascii="CIDFont+F1" w:hAnsi="CIDFont+F1" w:cs="CIDFont+F1"/>
          <w:sz w:val="21"/>
          <w:szCs w:val="21"/>
        </w:rPr>
      </w:pPr>
      <w:r>
        <w:rPr>
          <w:rFonts w:ascii="CIDFont+F1" w:hAnsi="CIDFont+F1" w:cs="CIDFont+F1"/>
          <w:sz w:val="21"/>
          <w:szCs w:val="21"/>
        </w:rPr>
        <w:t>La valorisation des biodéchets et le compostage</w:t>
      </w:r>
      <w:r w:rsidRPr="008477B5">
        <w:rPr>
          <w:rFonts w:ascii="CIDFont+F1" w:hAnsi="CIDFont+F1" w:cs="CIDFont+F1"/>
          <w:sz w:val="21"/>
          <w:szCs w:val="21"/>
        </w:rPr>
        <w:t xml:space="preserve"> </w:t>
      </w:r>
    </w:p>
    <w:p w14:paraId="78A14A38" w14:textId="2F5A909F" w:rsidR="008477B5" w:rsidRDefault="008477B5" w:rsidP="008477B5">
      <w:pPr>
        <w:pStyle w:val="Paragraphedeliste"/>
        <w:numPr>
          <w:ilvl w:val="0"/>
          <w:numId w:val="18"/>
        </w:numPr>
        <w:autoSpaceDE w:val="0"/>
        <w:autoSpaceDN w:val="0"/>
        <w:adjustRightInd w:val="0"/>
        <w:spacing w:after="0" w:line="240" w:lineRule="auto"/>
        <w:rPr>
          <w:rFonts w:ascii="CIDFont+F1" w:hAnsi="CIDFont+F1" w:cs="CIDFont+F1"/>
          <w:sz w:val="21"/>
          <w:szCs w:val="21"/>
        </w:rPr>
      </w:pPr>
      <w:r>
        <w:rPr>
          <w:rFonts w:ascii="CIDFont+F1" w:hAnsi="CIDFont+F1" w:cs="CIDFont+F1"/>
          <w:sz w:val="21"/>
          <w:szCs w:val="21"/>
        </w:rPr>
        <w:t>La prévention</w:t>
      </w:r>
    </w:p>
    <w:p w14:paraId="406ADFC8" w14:textId="03122ED1" w:rsidR="008477B5" w:rsidRDefault="008477B5" w:rsidP="008477B5">
      <w:pPr>
        <w:autoSpaceDE w:val="0"/>
        <w:autoSpaceDN w:val="0"/>
        <w:adjustRightInd w:val="0"/>
        <w:spacing w:after="0" w:line="240" w:lineRule="auto"/>
        <w:rPr>
          <w:rFonts w:ascii="CIDFont+F1" w:hAnsi="CIDFont+F1" w:cs="CIDFont+F1"/>
          <w:sz w:val="21"/>
          <w:szCs w:val="21"/>
        </w:rPr>
      </w:pPr>
    </w:p>
    <w:p w14:paraId="6B9AA9B7" w14:textId="330C7E35" w:rsidR="008477B5" w:rsidRPr="008477B5" w:rsidRDefault="008477B5" w:rsidP="008477B5">
      <w:pPr>
        <w:autoSpaceDE w:val="0"/>
        <w:autoSpaceDN w:val="0"/>
        <w:adjustRightInd w:val="0"/>
        <w:spacing w:after="0" w:line="240" w:lineRule="auto"/>
        <w:rPr>
          <w:rFonts w:ascii="CIDFont+F1" w:hAnsi="CIDFont+F1" w:cs="CIDFont+F1"/>
          <w:sz w:val="21"/>
          <w:szCs w:val="21"/>
        </w:rPr>
      </w:pPr>
      <w:commentRangeStart w:id="5"/>
      <w:r w:rsidRPr="007E73E2">
        <w:rPr>
          <w:rFonts w:ascii="CIDFont+F1" w:hAnsi="CIDFont+F1" w:cs="CIDFont+F1"/>
          <w:sz w:val="21"/>
          <w:szCs w:val="21"/>
        </w:rPr>
        <w:t xml:space="preserve">Le </w:t>
      </w:r>
      <w:r w:rsidR="007E73E2" w:rsidRPr="007E73E2">
        <w:rPr>
          <w:rFonts w:ascii="CIDFont+F1" w:hAnsi="CIDFont+F1" w:cs="CIDFont+F1"/>
          <w:sz w:val="21"/>
          <w:szCs w:val="21"/>
        </w:rPr>
        <w:t xml:space="preserve">SMITOMGA a adopté un </w:t>
      </w:r>
      <w:r w:rsidRPr="007E73E2">
        <w:rPr>
          <w:rFonts w:ascii="CIDFont+F1" w:hAnsi="CIDFont+F1" w:cs="CIDFont+F1"/>
          <w:sz w:val="21"/>
          <w:szCs w:val="21"/>
        </w:rPr>
        <w:t xml:space="preserve">PLPDMA </w:t>
      </w:r>
      <w:r w:rsidR="006B560F" w:rsidRPr="007E73E2">
        <w:rPr>
          <w:rFonts w:ascii="CIDFont+F1" w:hAnsi="CIDFont+F1" w:cs="CIDFont+F1"/>
          <w:sz w:val="21"/>
          <w:szCs w:val="21"/>
        </w:rPr>
        <w:t>comport</w:t>
      </w:r>
      <w:r w:rsidR="007E73E2" w:rsidRPr="007E73E2">
        <w:rPr>
          <w:rFonts w:ascii="CIDFont+F1" w:hAnsi="CIDFont+F1" w:cs="CIDFont+F1"/>
          <w:sz w:val="21"/>
          <w:szCs w:val="21"/>
        </w:rPr>
        <w:t>ant</w:t>
      </w:r>
      <w:r w:rsidR="006B560F" w:rsidRPr="007E73E2">
        <w:rPr>
          <w:rFonts w:ascii="CIDFont+F1" w:hAnsi="CIDFont+F1" w:cs="CIDFont+F1"/>
          <w:sz w:val="21"/>
          <w:szCs w:val="21"/>
        </w:rPr>
        <w:t xml:space="preserve"> </w:t>
      </w:r>
      <w:r w:rsidR="006B560F" w:rsidRPr="007E73E2">
        <w:t xml:space="preserve">3 axes principaux : l’axe </w:t>
      </w:r>
      <w:r w:rsidR="00472C8F" w:rsidRPr="007E73E2">
        <w:t>biodéchets ;</w:t>
      </w:r>
      <w:r w:rsidR="006B560F" w:rsidRPr="007E73E2">
        <w:t xml:space="preserve"> l’axe économie circulaire et l’axe services courants (broyeur, éco-manifestation, gobelets...).</w:t>
      </w:r>
      <w:commentRangeEnd w:id="5"/>
      <w:r w:rsidR="00CC3970" w:rsidRPr="007E73E2">
        <w:rPr>
          <w:rStyle w:val="Marquedecommentaire"/>
        </w:rPr>
        <w:commentReference w:id="5"/>
      </w:r>
    </w:p>
    <w:p w14:paraId="41C8B78C" w14:textId="6458BFD7" w:rsidR="008477B5" w:rsidRDefault="008477B5" w:rsidP="008477B5">
      <w:pPr>
        <w:autoSpaceDE w:val="0"/>
        <w:autoSpaceDN w:val="0"/>
        <w:adjustRightInd w:val="0"/>
        <w:spacing w:after="0" w:line="240" w:lineRule="auto"/>
        <w:rPr>
          <w:rFonts w:ascii="CIDFont+F1" w:hAnsi="CIDFont+F1" w:cs="CIDFont+F1"/>
          <w:sz w:val="21"/>
          <w:szCs w:val="21"/>
        </w:rPr>
      </w:pPr>
    </w:p>
    <w:p w14:paraId="3BC49949" w14:textId="422C0F17" w:rsidR="008477B5" w:rsidRPr="008477B5" w:rsidRDefault="00947CAA" w:rsidP="00472C8F">
      <w:pPr>
        <w:autoSpaceDE w:val="0"/>
        <w:autoSpaceDN w:val="0"/>
        <w:adjustRightInd w:val="0"/>
        <w:spacing w:after="0" w:line="240" w:lineRule="auto"/>
        <w:jc w:val="both"/>
        <w:rPr>
          <w:rFonts w:ascii="CIDFont+F1" w:hAnsi="CIDFont+F1" w:cs="CIDFont+F1"/>
          <w:sz w:val="21"/>
          <w:szCs w:val="21"/>
        </w:rPr>
      </w:pPr>
      <w:r>
        <w:rPr>
          <w:rFonts w:ascii="CIDFont+F1" w:hAnsi="CIDFont+F1" w:cs="CIDFont+F1"/>
          <w:sz w:val="21"/>
          <w:szCs w:val="21"/>
        </w:rPr>
        <w:t xml:space="preserve">En </w:t>
      </w:r>
      <w:r w:rsidR="008477B5">
        <w:rPr>
          <w:rFonts w:ascii="CIDFont+F1" w:hAnsi="CIDFont+F1" w:cs="CIDFont+F1"/>
          <w:sz w:val="21"/>
          <w:szCs w:val="21"/>
        </w:rPr>
        <w:t>2019</w:t>
      </w:r>
      <w:r>
        <w:rPr>
          <w:rFonts w:ascii="CIDFont+F1" w:hAnsi="CIDFont+F1" w:cs="CIDFont+F1"/>
          <w:sz w:val="21"/>
          <w:szCs w:val="21"/>
        </w:rPr>
        <w:t>, le SMITOMGA a adopté</w:t>
      </w:r>
      <w:r w:rsidR="008477B5">
        <w:rPr>
          <w:rFonts w:ascii="CIDFont+F1" w:hAnsi="CIDFont+F1" w:cs="CIDFont+F1"/>
          <w:sz w:val="21"/>
          <w:szCs w:val="21"/>
        </w:rPr>
        <w:t xml:space="preserve"> une </w:t>
      </w:r>
      <w:r w:rsidR="00FC6629">
        <w:rPr>
          <w:rFonts w:ascii="CIDFont+F1" w:hAnsi="CIDFont+F1" w:cs="CIDFont+F1"/>
          <w:sz w:val="21"/>
          <w:szCs w:val="21"/>
        </w:rPr>
        <w:t>s</w:t>
      </w:r>
      <w:r w:rsidR="008477B5">
        <w:rPr>
          <w:rFonts w:ascii="CIDFont+F1" w:hAnsi="CIDFont+F1" w:cs="CIDFont+F1"/>
          <w:sz w:val="21"/>
          <w:szCs w:val="21"/>
        </w:rPr>
        <w:t xml:space="preserve">tratégie </w:t>
      </w:r>
      <w:proofErr w:type="spellStart"/>
      <w:r w:rsidR="008477B5">
        <w:rPr>
          <w:rFonts w:ascii="CIDFont+F1" w:hAnsi="CIDFont+F1" w:cs="CIDFont+F1"/>
          <w:sz w:val="21"/>
          <w:szCs w:val="21"/>
        </w:rPr>
        <w:t>Economie</w:t>
      </w:r>
      <w:proofErr w:type="spellEnd"/>
      <w:r w:rsidR="008477B5">
        <w:rPr>
          <w:rFonts w:ascii="CIDFont+F1" w:hAnsi="CIDFont+F1" w:cs="CIDFont+F1"/>
          <w:sz w:val="21"/>
          <w:szCs w:val="21"/>
        </w:rPr>
        <w:t xml:space="preserve"> circulaire comprenant u</w:t>
      </w:r>
      <w:commentRangeStart w:id="6"/>
      <w:r w:rsidR="008477B5">
        <w:rPr>
          <w:rFonts w:ascii="CIDFont+F1" w:hAnsi="CIDFont+F1" w:cs="CIDFont+F1"/>
          <w:sz w:val="21"/>
          <w:szCs w:val="21"/>
        </w:rPr>
        <w:t>n programme d’action</w:t>
      </w:r>
      <w:r w:rsidR="007E73E2">
        <w:rPr>
          <w:rFonts w:ascii="CIDFont+F1" w:hAnsi="CIDFont+F1" w:cs="CIDFont+F1"/>
          <w:sz w:val="21"/>
          <w:szCs w:val="21"/>
        </w:rPr>
        <w:t xml:space="preserve"> via une entrée « déchet »</w:t>
      </w:r>
      <w:r w:rsidR="008477B5">
        <w:rPr>
          <w:rFonts w:ascii="CIDFont+F1" w:hAnsi="CIDFont+F1" w:cs="CIDFont+F1"/>
          <w:sz w:val="21"/>
          <w:szCs w:val="21"/>
        </w:rPr>
        <w:t xml:space="preserve">. </w:t>
      </w:r>
      <w:commentRangeEnd w:id="6"/>
      <w:r w:rsidR="008477B5">
        <w:rPr>
          <w:rStyle w:val="Marquedecommentaire"/>
        </w:rPr>
        <w:commentReference w:id="6"/>
      </w:r>
      <w:r w:rsidR="008477B5">
        <w:rPr>
          <w:rFonts w:ascii="CIDFont+F1" w:hAnsi="CIDFont+F1" w:cs="CIDFont+F1"/>
          <w:sz w:val="21"/>
          <w:szCs w:val="21"/>
        </w:rPr>
        <w:t>Il a été retenu dans le cadre de l’AAP « T</w:t>
      </w:r>
      <w:r w:rsidR="008477B5" w:rsidRPr="008477B5">
        <w:rPr>
          <w:rFonts w:ascii="CIDFont+F1" w:hAnsi="CIDFont+F1" w:cs="CIDFont+F1"/>
          <w:sz w:val="21"/>
          <w:szCs w:val="21"/>
        </w:rPr>
        <w:t>erritoire économie circulaire</w:t>
      </w:r>
      <w:r w:rsidR="008477B5">
        <w:rPr>
          <w:rFonts w:ascii="CIDFont+F1" w:hAnsi="CIDFont+F1" w:cs="CIDFont+F1"/>
          <w:sz w:val="21"/>
          <w:szCs w:val="21"/>
        </w:rPr>
        <w:t xml:space="preserve"> ». </w:t>
      </w:r>
      <w:r w:rsidR="00472C8F">
        <w:rPr>
          <w:rFonts w:ascii="CIDFont+F1" w:hAnsi="CIDFont+F1" w:cs="CIDFont+F1"/>
          <w:sz w:val="21"/>
          <w:szCs w:val="21"/>
        </w:rPr>
        <w:t>Une chargée de mission « </w:t>
      </w:r>
      <w:proofErr w:type="spellStart"/>
      <w:r w:rsidR="00472C8F">
        <w:rPr>
          <w:rFonts w:ascii="CIDFont+F1" w:hAnsi="CIDFont+F1" w:cs="CIDFont+F1"/>
          <w:sz w:val="21"/>
          <w:szCs w:val="21"/>
        </w:rPr>
        <w:t>Economie</w:t>
      </w:r>
      <w:proofErr w:type="spellEnd"/>
      <w:r w:rsidR="00472C8F">
        <w:rPr>
          <w:rFonts w:ascii="CIDFont+F1" w:hAnsi="CIDFont+F1" w:cs="CIDFont+F1"/>
          <w:sz w:val="21"/>
          <w:szCs w:val="21"/>
        </w:rPr>
        <w:t xml:space="preserve"> circulaire est en poste depuis septembre 2019 pour 3 ans. </w:t>
      </w:r>
      <w:r w:rsidR="007E73E2">
        <w:rPr>
          <w:rFonts w:ascii="CIDFont+F1" w:hAnsi="CIDFont+F1" w:cs="CIDFont+F1"/>
          <w:sz w:val="21"/>
          <w:szCs w:val="21"/>
        </w:rPr>
        <w:t>S</w:t>
      </w:r>
      <w:r w:rsidR="008477B5">
        <w:rPr>
          <w:rFonts w:ascii="CIDFont+F1" w:hAnsi="CIDFont+F1" w:cs="CIDFont+F1"/>
          <w:sz w:val="21"/>
          <w:szCs w:val="21"/>
        </w:rPr>
        <w:t>es deux missions principales sont le développement de l’</w:t>
      </w:r>
      <w:r w:rsidR="008477B5">
        <w:t>éco-exemplarité des institutions (via la réduction des déchets, le réemploi, l’évolution des politiques d’achats) et le développement de l’éco-exemplarité des entreprises. Le programme d’action prévoit par ailleurs</w:t>
      </w:r>
      <w:r w:rsidR="007E73E2">
        <w:t xml:space="preserve"> des actions de sensibilisation (grand public, scolaire, acteurs économiques), la promotion du réemploi et de la réutilisation,</w:t>
      </w:r>
      <w:r w:rsidR="008477B5">
        <w:t xml:space="preserve"> la réalisation d’une étude de faisabilité pour le déploiement d’un système de consigne et de contenants réutilisables.</w:t>
      </w:r>
    </w:p>
    <w:p w14:paraId="2A42D6FB" w14:textId="77777777" w:rsidR="00A24F45" w:rsidRDefault="00A24F45" w:rsidP="007F47B5">
      <w:pPr>
        <w:autoSpaceDE w:val="0"/>
        <w:autoSpaceDN w:val="0"/>
        <w:adjustRightInd w:val="0"/>
        <w:spacing w:after="0" w:line="240" w:lineRule="auto"/>
        <w:rPr>
          <w:rFonts w:ascii="CIDFont+F1" w:hAnsi="CIDFont+F1" w:cs="CIDFont+F1"/>
          <w:sz w:val="21"/>
          <w:szCs w:val="21"/>
        </w:rPr>
      </w:pPr>
    </w:p>
    <w:p w14:paraId="0642E0C6" w14:textId="2BD720A2" w:rsidR="007A3773" w:rsidRPr="003320BE" w:rsidRDefault="007A3773" w:rsidP="002D454D">
      <w:pPr>
        <w:pStyle w:val="Titre3"/>
      </w:pPr>
      <w:r w:rsidRPr="003320BE">
        <w:t>- Le</w:t>
      </w:r>
      <w:r w:rsidR="003320BE">
        <w:t xml:space="preserve"> territoire et sa structuration économique</w:t>
      </w:r>
    </w:p>
    <w:p w14:paraId="207CA502" w14:textId="1E706F83" w:rsidR="00110E2D" w:rsidRDefault="003320BE" w:rsidP="00542526">
      <w:pPr>
        <w:spacing w:before="240" w:after="240"/>
        <w:jc w:val="both"/>
      </w:pPr>
      <w:r w:rsidRPr="00012DAA">
        <w:t xml:space="preserve">Le territoire du PETR du Briançonnais, des </w:t>
      </w:r>
      <w:proofErr w:type="spellStart"/>
      <w:r w:rsidRPr="00012DAA">
        <w:t>Ecrins</w:t>
      </w:r>
      <w:proofErr w:type="spellEnd"/>
      <w:r w:rsidRPr="00012DAA">
        <w:t>, du Guillestrois et du Queyras est un territoire de haute et de moyenne montagne faiblement peuplé</w:t>
      </w:r>
      <w:r w:rsidR="00542526" w:rsidRPr="00012DAA">
        <w:t xml:space="preserve">, </w:t>
      </w:r>
      <w:r w:rsidRPr="00012DAA">
        <w:t>urbanisé et industrialis</w:t>
      </w:r>
      <w:r w:rsidR="00E97D47" w:rsidRPr="00012DAA">
        <w:t xml:space="preserve">é, </w:t>
      </w:r>
      <w:r w:rsidR="00110E2D" w:rsidRPr="00012DAA">
        <w:t xml:space="preserve">situé en région </w:t>
      </w:r>
      <w:r w:rsidR="00012DAA" w:rsidRPr="00012DAA">
        <w:t>Provence-Alpes-Côte</w:t>
      </w:r>
      <w:r w:rsidR="00110E2D" w:rsidRPr="00012DAA">
        <w:t xml:space="preserve"> d’Azur, </w:t>
      </w:r>
      <w:r w:rsidR="00E97D47" w:rsidRPr="00012DAA">
        <w:t xml:space="preserve">frontalier avec l’Italie ainsi qu’avec la Région Auvergne Rhône-Alpes et d’une superficie de 2 138 km2. </w:t>
      </w:r>
    </w:p>
    <w:p w14:paraId="7BE882DF" w14:textId="77777777" w:rsidR="00947CAA" w:rsidRPr="00947CAA" w:rsidRDefault="00947CAA" w:rsidP="00947CAA">
      <w:pPr>
        <w:spacing w:before="240" w:after="240"/>
        <w:jc w:val="both"/>
      </w:pPr>
      <w:r w:rsidRPr="00947CAA">
        <w:t xml:space="preserve">Le territoire est reconnu pour ses ressources naturelles très riches (habitats, biodiversité, eau, ensoleillement, etc.) et un patrimoine remarquable (patrimoine bâti, site Vauban classé à l’UNESCO, etc.). Le Parc naturel régional du Queyras est intégralement situé dans ses frontières, alors qu’une partie du territoire du PETR fait partie du Parc National des </w:t>
      </w:r>
      <w:proofErr w:type="spellStart"/>
      <w:r w:rsidRPr="00947CAA">
        <w:t>Ecrins</w:t>
      </w:r>
      <w:proofErr w:type="spellEnd"/>
      <w:r w:rsidRPr="00947CAA">
        <w:t>.</w:t>
      </w:r>
    </w:p>
    <w:p w14:paraId="24994E6C" w14:textId="4B960098" w:rsidR="00B70AD9" w:rsidRDefault="00E97D47" w:rsidP="00542526">
      <w:pPr>
        <w:spacing w:before="240" w:after="240"/>
        <w:jc w:val="both"/>
        <w:rPr>
          <w:color w:val="FF0000"/>
        </w:rPr>
      </w:pPr>
      <w:r w:rsidRPr="00913566">
        <w:t>Malgré un enclavement dû au relief et à sa géographie, le PETR est au carrefour de trois grands bassins économiques que sont Turin (110km), Grenoble (120km) et Marseille (270km)</w:t>
      </w:r>
      <w:r w:rsidR="00FC6629">
        <w:t>.</w:t>
      </w:r>
      <w:r w:rsidR="003320BE" w:rsidRPr="00913566">
        <w:t xml:space="preserve"> Il est traversé par un axe de communication majeur</w:t>
      </w:r>
      <w:r w:rsidR="00542526" w:rsidRPr="00913566">
        <w:t xml:space="preserve"> longeant la vallée de la Durance</w:t>
      </w:r>
      <w:r w:rsidR="003320BE" w:rsidRPr="00913566">
        <w:t xml:space="preserve"> : la route nationale 94 et la voie ferrée reliant Gap à Briançon. </w:t>
      </w:r>
      <w:r w:rsidR="00EA4E8A">
        <w:t>Trois</w:t>
      </w:r>
      <w:r w:rsidR="00913566" w:rsidRPr="00913566">
        <w:t xml:space="preserve"> g</w:t>
      </w:r>
      <w:r w:rsidR="00B70AD9" w:rsidRPr="00913566">
        <w:t>ares ferroviaires</w:t>
      </w:r>
      <w:r w:rsidR="00913566" w:rsidRPr="00913566">
        <w:t xml:space="preserve"> desservent le territoire</w:t>
      </w:r>
      <w:r w:rsidR="00EA4E8A">
        <w:t>, situées sur les communes de</w:t>
      </w:r>
      <w:r w:rsidR="00B70AD9" w:rsidRPr="00913566">
        <w:t xml:space="preserve"> Briançon, l’Argentière-La-Bessée</w:t>
      </w:r>
      <w:r w:rsidR="00EA4E8A">
        <w:t xml:space="preserve"> (L’Argentière-Les </w:t>
      </w:r>
      <w:proofErr w:type="spellStart"/>
      <w:r w:rsidR="00EA4E8A">
        <w:t>Ecrins</w:t>
      </w:r>
      <w:proofErr w:type="spellEnd"/>
      <w:r w:rsidR="00EA4E8A">
        <w:t>) et</w:t>
      </w:r>
      <w:r w:rsidR="00B70AD9" w:rsidRPr="00913566">
        <w:t xml:space="preserve"> Eygliers</w:t>
      </w:r>
      <w:r w:rsidR="00EA4E8A">
        <w:t xml:space="preserve"> (Mont Dauphin-Guillestre)</w:t>
      </w:r>
      <w:r w:rsidR="00B70AD9" w:rsidRPr="00913566">
        <w:t>.</w:t>
      </w:r>
      <w:r w:rsidR="00913566" w:rsidRPr="00913566">
        <w:t xml:space="preserve"> La ligne est utilisée pour le transport de voyageurs </w:t>
      </w:r>
      <w:r w:rsidR="00D15146">
        <w:t xml:space="preserve">uniquement </w:t>
      </w:r>
      <w:r w:rsidR="00913566" w:rsidRPr="00913566">
        <w:t>(TER à destination de Marseille et de Valence et train de nuit Paris-Briançon)</w:t>
      </w:r>
      <w:r w:rsidR="00D15146">
        <w:t>. Il n’existe plus de transport de</w:t>
      </w:r>
      <w:r w:rsidR="00913566">
        <w:rPr>
          <w:color w:val="FF0000"/>
        </w:rPr>
        <w:t xml:space="preserve"> </w:t>
      </w:r>
      <w:r w:rsidR="00913566" w:rsidRPr="00D15146">
        <w:t>marchandises</w:t>
      </w:r>
      <w:r w:rsidR="00D15146" w:rsidRPr="00D15146">
        <w:t>.</w:t>
      </w:r>
      <w:r w:rsidR="00913566">
        <w:rPr>
          <w:color w:val="FF0000"/>
        </w:rPr>
        <w:t xml:space="preserve"> </w:t>
      </w:r>
    </w:p>
    <w:p w14:paraId="4BCE7D6A" w14:textId="2ABB4B63" w:rsidR="00B70AD9" w:rsidRDefault="00913566" w:rsidP="00542526">
      <w:pPr>
        <w:spacing w:before="240" w:after="240"/>
        <w:jc w:val="both"/>
        <w:rPr>
          <w:color w:val="FF0000"/>
        </w:rPr>
      </w:pPr>
      <w:r w:rsidRPr="000E6DCE">
        <w:t>Le territoire est parcouru par le r</w:t>
      </w:r>
      <w:r w:rsidR="00B70AD9" w:rsidRPr="000E6DCE">
        <w:t xml:space="preserve">éseau de bus régional Zou avec </w:t>
      </w:r>
      <w:r w:rsidR="00012DAA" w:rsidRPr="000E6DCE">
        <w:t xml:space="preserve">plusieurs </w:t>
      </w:r>
      <w:r w:rsidR="00B70AD9" w:rsidRPr="000E6DCE">
        <w:t>lignes régulières et saisonnières</w:t>
      </w:r>
      <w:r w:rsidRPr="000E6DCE">
        <w:t xml:space="preserve"> auxquelles s’ajoutent des n</w:t>
      </w:r>
      <w:r w:rsidR="00B70AD9" w:rsidRPr="000E6DCE">
        <w:t xml:space="preserve">avettes privées et communales en saison (principalement vers </w:t>
      </w:r>
      <w:r w:rsidR="00B70AD9" w:rsidRPr="000E6DCE">
        <w:lastRenderedPageBreak/>
        <w:t>les stations).</w:t>
      </w:r>
      <w:r w:rsidR="005750A3" w:rsidRPr="000E6DCE">
        <w:t xml:space="preserve"> </w:t>
      </w:r>
      <w:r w:rsidRPr="000E6DCE">
        <w:t>Seule la ville de Briançon dispose d’un r</w:t>
      </w:r>
      <w:r w:rsidR="00B70AD9" w:rsidRPr="000E6DCE">
        <w:t>éseau de bus</w:t>
      </w:r>
      <w:r w:rsidRPr="000E6DCE">
        <w:t xml:space="preserve"> de 3 lignes et de transport à la demande</w:t>
      </w:r>
      <w:r w:rsidR="00B70AD9" w:rsidRPr="000E6DCE">
        <w:t xml:space="preserve">. </w:t>
      </w:r>
      <w:r w:rsidR="00EF0155" w:rsidRPr="000E6DCE">
        <w:t>L’</w:t>
      </w:r>
      <w:r w:rsidR="00012DAA" w:rsidRPr="000E6DCE">
        <w:t xml:space="preserve">extension du </w:t>
      </w:r>
      <w:r w:rsidRPr="000E6DCE">
        <w:t xml:space="preserve">réseau </w:t>
      </w:r>
      <w:r w:rsidR="005750A3" w:rsidRPr="000E6DCE">
        <w:t xml:space="preserve">à l’ensemble de la communauté de communes </w:t>
      </w:r>
      <w:r w:rsidR="00012DAA" w:rsidRPr="000E6DCE">
        <w:t xml:space="preserve">est </w:t>
      </w:r>
      <w:r w:rsidR="00EF0155" w:rsidRPr="000E6DCE">
        <w:t>prévue par le SCOT.</w:t>
      </w:r>
      <w:r w:rsidR="005750A3" w:rsidRPr="000E6DCE">
        <w:t xml:space="preserve"> </w:t>
      </w:r>
      <w:r w:rsidRPr="00012DAA">
        <w:t>Il y a un a</w:t>
      </w:r>
      <w:r w:rsidR="00B70AD9" w:rsidRPr="00012DAA">
        <w:t>érodrome</w:t>
      </w:r>
      <w:r w:rsidRPr="00012DAA">
        <w:t xml:space="preserve"> sur le territoire, situé </w:t>
      </w:r>
      <w:r w:rsidR="00012DAA">
        <w:t>sur la commune de</w:t>
      </w:r>
      <w:r w:rsidR="00B70AD9" w:rsidRPr="00012DAA">
        <w:t xml:space="preserve"> Saint-Crépin</w:t>
      </w:r>
      <w:r w:rsidRPr="00012DAA">
        <w:t xml:space="preserve">. </w:t>
      </w:r>
      <w:r>
        <w:t xml:space="preserve">Il est utilisé </w:t>
      </w:r>
      <w:r w:rsidR="00947CAA">
        <w:t xml:space="preserve">uniquement </w:t>
      </w:r>
      <w:r>
        <w:t>pour la pratique d’activités de loisirs et de tourisme (aviation légère) ainsi que pour les travaux aériens</w:t>
      </w:r>
      <w:r w:rsidR="00012DAA">
        <w:t>. Il n’y a pas d’activités de transports de voyageurs ou de marchandises.</w:t>
      </w:r>
      <w:r w:rsidR="00B70AD9">
        <w:rPr>
          <w:color w:val="FF0000"/>
        </w:rPr>
        <w:t xml:space="preserve">  </w:t>
      </w:r>
    </w:p>
    <w:p w14:paraId="55FC54D7" w14:textId="2B8A537F" w:rsidR="003320BE" w:rsidRDefault="00FA4989" w:rsidP="000E6DCE">
      <w:pPr>
        <w:jc w:val="both"/>
      </w:pPr>
      <w:r>
        <w:t xml:space="preserve">Le territoire compte 36706 habitants </w:t>
      </w:r>
      <w:r w:rsidR="00FC6629">
        <w:t>en 2019</w:t>
      </w:r>
      <w:r w:rsidR="00462D03">
        <w:t>,</w:t>
      </w:r>
      <w:r w:rsidR="00FC6629">
        <w:t xml:space="preserve"> </w:t>
      </w:r>
      <w:r>
        <w:t>soit une densité de population de 17 habitants au km².</w:t>
      </w:r>
      <w:r w:rsidR="000235CF">
        <w:t xml:space="preserve"> La ville de Briançon </w:t>
      </w:r>
      <w:r w:rsidR="000E6DCE">
        <w:t xml:space="preserve">(sous-préfecture et deuxième ville du département) </w:t>
      </w:r>
      <w:r w:rsidR="000235CF">
        <w:t>en accueille près du tiers à elle seule (11 625 habitants).</w:t>
      </w:r>
      <w:r w:rsidR="00D91478">
        <w:t xml:space="preserve"> Pendant les saisons touristiques hivernales et estivales, la population peut être multipliée par 5, soit 170 000 habitants. </w:t>
      </w:r>
    </w:p>
    <w:p w14:paraId="3F8725E4" w14:textId="3B2B2BDD" w:rsidR="00863635" w:rsidRPr="00221C7A" w:rsidRDefault="00863635" w:rsidP="000E6DCE">
      <w:pPr>
        <w:jc w:val="both"/>
        <w:rPr>
          <w:noProof/>
        </w:rPr>
      </w:pPr>
      <w:r>
        <w:rPr>
          <w:noProof/>
        </w:rPr>
        <w:t>On dénombre 16452 emplois et 5080 entreprises</w:t>
      </w:r>
      <w:r w:rsidR="00542526">
        <w:rPr>
          <w:noProof/>
        </w:rPr>
        <w:t xml:space="preserve"> </w:t>
      </w:r>
      <w:r w:rsidR="00947CAA">
        <w:rPr>
          <w:noProof/>
        </w:rPr>
        <w:t xml:space="preserve">sur le territoire </w:t>
      </w:r>
      <w:r w:rsidR="00542526">
        <w:rPr>
          <w:noProof/>
        </w:rPr>
        <w:t>(données INSEE 2016).</w:t>
      </w:r>
    </w:p>
    <w:p w14:paraId="20587DBA" w14:textId="56FCA74F" w:rsidR="008275FE" w:rsidRDefault="008275FE" w:rsidP="000E6DCE">
      <w:pPr>
        <w:jc w:val="both"/>
      </w:pPr>
      <w:r w:rsidRPr="00221C7A">
        <w:t>Le commerce, le transport et les services divers ainsi que l’administration publique, l’enseignement, la santé et l’action sociale sont les deux secteurs principaux en terme</w:t>
      </w:r>
      <w:r w:rsidR="00221C7A" w:rsidRPr="00221C7A">
        <w:t>s</w:t>
      </w:r>
      <w:r w:rsidRPr="00221C7A">
        <w:t xml:space="preserve"> d’emploi. Ils comptabilisent à eux seuls</w:t>
      </w:r>
      <w:r w:rsidR="00221C7A" w:rsidRPr="00221C7A">
        <w:t xml:space="preserve"> près de</w:t>
      </w:r>
      <w:r w:rsidRPr="00221C7A">
        <w:t xml:space="preserve"> 8</w:t>
      </w:r>
      <w:r w:rsidR="00221C7A" w:rsidRPr="00221C7A">
        <w:t>5</w:t>
      </w:r>
      <w:r w:rsidRPr="00221C7A">
        <w:t xml:space="preserve"> % des emplois du territoire. </w:t>
      </w:r>
      <w:r w:rsidR="00757758">
        <w:t xml:space="preserve">En termes de catégorie socioprofessionnelles, la majorité des emplois sont des employés, des professions intermédiaires et des ouvriers. Viennent ensuite les artisans, commerçants et chefs d’entreprises et les cadres et professions intellectuelles supérieures. Les agriculteurs exploitants ne comptent que pour 1,5% des emplois. </w:t>
      </w:r>
    </w:p>
    <w:p w14:paraId="4C994B00" w14:textId="0D009F1B" w:rsidR="00C8163A" w:rsidRDefault="00C8163A" w:rsidP="00757758">
      <w:pPr>
        <w:pBdr>
          <w:top w:val="single" w:sz="4" w:space="1" w:color="auto"/>
          <w:left w:val="single" w:sz="4" w:space="4" w:color="auto"/>
          <w:bottom w:val="single" w:sz="4" w:space="1" w:color="auto"/>
          <w:right w:val="single" w:sz="4" w:space="4" w:color="auto"/>
        </w:pBdr>
      </w:pPr>
      <w:r w:rsidRPr="00C8163A">
        <w:rPr>
          <w:noProof/>
        </w:rPr>
        <w:drawing>
          <wp:inline distT="0" distB="0" distL="0" distR="0" wp14:anchorId="50136216" wp14:editId="21A711CD">
            <wp:extent cx="5497033" cy="26891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655" cy="2693353"/>
                    </a:xfrm>
                    <a:prstGeom prst="rect">
                      <a:avLst/>
                    </a:prstGeom>
                    <a:noFill/>
                    <a:ln>
                      <a:noFill/>
                    </a:ln>
                  </pic:spPr>
                </pic:pic>
              </a:graphicData>
            </a:graphic>
          </wp:inline>
        </w:drawing>
      </w:r>
    </w:p>
    <w:p w14:paraId="6BE4868E" w14:textId="77777777" w:rsidR="00757758" w:rsidRDefault="00757758" w:rsidP="00123ECD"/>
    <w:p w14:paraId="0AF663A8" w14:textId="10DEC8D7" w:rsidR="00C8163A" w:rsidRDefault="00C8163A" w:rsidP="00EA406F">
      <w:pPr>
        <w:pBdr>
          <w:top w:val="single" w:sz="4" w:space="1" w:color="auto"/>
          <w:left w:val="single" w:sz="4" w:space="4" w:color="auto"/>
          <w:bottom w:val="single" w:sz="4" w:space="1" w:color="auto"/>
          <w:right w:val="single" w:sz="4" w:space="4" w:color="auto"/>
        </w:pBdr>
      </w:pPr>
      <w:r w:rsidRPr="00C8163A">
        <w:rPr>
          <w:noProof/>
        </w:rPr>
        <w:lastRenderedPageBreak/>
        <w:drawing>
          <wp:inline distT="0" distB="0" distL="0" distR="0" wp14:anchorId="01E28E58" wp14:editId="65ABDB15">
            <wp:extent cx="5241852" cy="247712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494" cy="2482155"/>
                    </a:xfrm>
                    <a:prstGeom prst="rect">
                      <a:avLst/>
                    </a:prstGeom>
                    <a:noFill/>
                    <a:ln>
                      <a:noFill/>
                    </a:ln>
                  </pic:spPr>
                </pic:pic>
              </a:graphicData>
            </a:graphic>
          </wp:inline>
        </w:drawing>
      </w:r>
    </w:p>
    <w:p w14:paraId="4DCBA0EB" w14:textId="44B086B4" w:rsidR="00C8163A" w:rsidRPr="00C8163A" w:rsidRDefault="00C8163A" w:rsidP="00EA406F">
      <w:pPr>
        <w:pBdr>
          <w:top w:val="single" w:sz="4" w:space="1" w:color="auto"/>
          <w:left w:val="single" w:sz="4" w:space="4" w:color="auto"/>
          <w:bottom w:val="single" w:sz="4" w:space="1" w:color="auto"/>
          <w:right w:val="single" w:sz="4" w:space="4" w:color="auto"/>
        </w:pBdr>
        <w:spacing w:after="0"/>
      </w:pPr>
      <w:r w:rsidRPr="00C8163A">
        <w:t>AZ : Agriculture, sylviculture et pêche</w:t>
      </w:r>
      <w:r w:rsidR="00E57C68">
        <w:t xml:space="preserve"> - 1,76%</w:t>
      </w:r>
    </w:p>
    <w:p w14:paraId="66947FF0" w14:textId="56DE927C" w:rsidR="00C8163A" w:rsidRPr="00C8163A" w:rsidRDefault="00C8163A" w:rsidP="00EA406F">
      <w:pPr>
        <w:pBdr>
          <w:top w:val="single" w:sz="4" w:space="1" w:color="auto"/>
          <w:left w:val="single" w:sz="4" w:space="4" w:color="auto"/>
          <w:bottom w:val="single" w:sz="4" w:space="1" w:color="auto"/>
          <w:right w:val="single" w:sz="4" w:space="4" w:color="auto"/>
        </w:pBdr>
        <w:spacing w:after="0"/>
      </w:pPr>
      <w:r w:rsidRPr="00C8163A">
        <w:t>BE : Industrie manufacturière, industries extractives et autres</w:t>
      </w:r>
      <w:r w:rsidR="00E57C68">
        <w:t xml:space="preserve"> – 4,18%</w:t>
      </w:r>
    </w:p>
    <w:p w14:paraId="2E4AF15C" w14:textId="265B9A54" w:rsidR="00C8163A" w:rsidRPr="00C8163A" w:rsidRDefault="00C8163A" w:rsidP="00EA406F">
      <w:pPr>
        <w:pBdr>
          <w:top w:val="single" w:sz="4" w:space="1" w:color="auto"/>
          <w:left w:val="single" w:sz="4" w:space="4" w:color="auto"/>
          <w:bottom w:val="single" w:sz="4" w:space="1" w:color="auto"/>
          <w:right w:val="single" w:sz="4" w:space="4" w:color="auto"/>
        </w:pBdr>
        <w:spacing w:after="0"/>
      </w:pPr>
      <w:r w:rsidRPr="00C8163A">
        <w:t>FZ : Construction</w:t>
      </w:r>
      <w:r w:rsidR="00E57C68">
        <w:t xml:space="preserve"> – 9,05%</w:t>
      </w:r>
    </w:p>
    <w:p w14:paraId="568EEAFE" w14:textId="5CD1DEE5" w:rsidR="00C8163A" w:rsidRPr="00C8163A" w:rsidRDefault="00C8163A" w:rsidP="00EA406F">
      <w:pPr>
        <w:pBdr>
          <w:top w:val="single" w:sz="4" w:space="1" w:color="auto"/>
          <w:left w:val="single" w:sz="4" w:space="4" w:color="auto"/>
          <w:bottom w:val="single" w:sz="4" w:space="1" w:color="auto"/>
          <w:right w:val="single" w:sz="4" w:space="4" w:color="auto"/>
        </w:pBdr>
        <w:spacing w:after="0"/>
      </w:pPr>
      <w:r w:rsidRPr="00C8163A">
        <w:t>GU : Commerce, transports et services divers</w:t>
      </w:r>
      <w:r w:rsidR="00E57C68">
        <w:t xml:space="preserve"> – 48,68%</w:t>
      </w:r>
    </w:p>
    <w:p w14:paraId="15511399" w14:textId="17FF090B" w:rsidR="00C8163A" w:rsidRDefault="00C8163A" w:rsidP="00EA406F">
      <w:pPr>
        <w:pBdr>
          <w:top w:val="single" w:sz="4" w:space="1" w:color="auto"/>
          <w:left w:val="single" w:sz="4" w:space="4" w:color="auto"/>
          <w:bottom w:val="single" w:sz="4" w:space="1" w:color="auto"/>
          <w:right w:val="single" w:sz="4" w:space="4" w:color="auto"/>
        </w:pBdr>
        <w:spacing w:after="0"/>
      </w:pPr>
      <w:r w:rsidRPr="00C8163A">
        <w:t>OQ : Administration publique, enseignement, santé humaine et action sociale</w:t>
      </w:r>
      <w:r w:rsidR="00E57C68">
        <w:t xml:space="preserve"> – 36,31%</w:t>
      </w:r>
    </w:p>
    <w:p w14:paraId="2E0AA37E" w14:textId="692EF0F6" w:rsidR="000235CF" w:rsidRDefault="000235CF" w:rsidP="00C8163A">
      <w:pPr>
        <w:spacing w:after="0"/>
      </w:pPr>
    </w:p>
    <w:p w14:paraId="48DF058D" w14:textId="1BAF01D6" w:rsidR="000235CF" w:rsidRDefault="00EA406F" w:rsidP="00D91478">
      <w:pPr>
        <w:spacing w:after="0"/>
        <w:jc w:val="both"/>
      </w:pPr>
      <w:r w:rsidRPr="00221C7A">
        <w:t>Le</w:t>
      </w:r>
      <w:r>
        <w:t>s services aux particulier et le commerce de gros et de détail, le transport, l’hébergement et la restauration sont les deux secteurs d’activité comptabilisant le plus grand nombre d’entreprises</w:t>
      </w:r>
      <w:r w:rsidRPr="00221C7A">
        <w:t xml:space="preserve">. Ils comptabilisent à eux seuls près de </w:t>
      </w:r>
      <w:r>
        <w:t>68</w:t>
      </w:r>
      <w:r w:rsidRPr="00221C7A">
        <w:t xml:space="preserve"> % des e</w:t>
      </w:r>
      <w:r>
        <w:t>ntreprises</w:t>
      </w:r>
      <w:r w:rsidRPr="00221C7A">
        <w:t xml:space="preserve"> du territoire</w:t>
      </w:r>
      <w:r>
        <w:t xml:space="preserve">. A l’inverse l’industrie manufacturière et les industries extractives ne compte que pour 5,3% des entreprises. </w:t>
      </w:r>
    </w:p>
    <w:p w14:paraId="6FD3BEEE" w14:textId="77777777" w:rsidR="00C8163A" w:rsidRPr="00C8163A" w:rsidRDefault="00C8163A" w:rsidP="00C8163A">
      <w:pPr>
        <w:spacing w:after="0"/>
      </w:pPr>
    </w:p>
    <w:p w14:paraId="1C7ABC35" w14:textId="10E0E6AE" w:rsidR="000235CF" w:rsidRDefault="000235CF" w:rsidP="00EA406F">
      <w:pPr>
        <w:pBdr>
          <w:top w:val="single" w:sz="4" w:space="1" w:color="auto"/>
          <w:left w:val="single" w:sz="4" w:space="4" w:color="auto"/>
          <w:bottom w:val="single" w:sz="4" w:space="1" w:color="auto"/>
          <w:right w:val="single" w:sz="4" w:space="4" w:color="auto"/>
        </w:pBdr>
        <w:rPr>
          <w:noProof/>
        </w:rPr>
      </w:pPr>
      <w:r w:rsidRPr="000235CF">
        <w:rPr>
          <w:noProof/>
        </w:rPr>
        <w:drawing>
          <wp:inline distT="0" distB="0" distL="0" distR="0" wp14:anchorId="77CFAAF9" wp14:editId="0E3144D3">
            <wp:extent cx="5760720" cy="236029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360295"/>
                    </a:xfrm>
                    <a:prstGeom prst="rect">
                      <a:avLst/>
                    </a:prstGeom>
                    <a:noFill/>
                    <a:ln>
                      <a:noFill/>
                    </a:ln>
                  </pic:spPr>
                </pic:pic>
              </a:graphicData>
            </a:graphic>
          </wp:inline>
        </w:drawing>
      </w:r>
    </w:p>
    <w:p w14:paraId="2169F8F3" w14:textId="259FBDD4" w:rsidR="000235CF" w:rsidRPr="00C8163A" w:rsidRDefault="000235CF" w:rsidP="00EA406F">
      <w:pPr>
        <w:pBdr>
          <w:top w:val="single" w:sz="4" w:space="1" w:color="auto"/>
          <w:left w:val="single" w:sz="4" w:space="4" w:color="auto"/>
          <w:bottom w:val="single" w:sz="4" w:space="1" w:color="auto"/>
          <w:right w:val="single" w:sz="4" w:space="4" w:color="auto"/>
        </w:pBdr>
        <w:spacing w:after="0"/>
      </w:pPr>
      <w:r w:rsidRPr="00C8163A">
        <w:t>BE : Industrie manufacturière, industries extractives et autres</w:t>
      </w:r>
    </w:p>
    <w:p w14:paraId="7980525F" w14:textId="7C423738" w:rsidR="000235CF" w:rsidRPr="00C8163A" w:rsidRDefault="000235CF" w:rsidP="00EA406F">
      <w:pPr>
        <w:pBdr>
          <w:top w:val="single" w:sz="4" w:space="1" w:color="auto"/>
          <w:left w:val="single" w:sz="4" w:space="4" w:color="auto"/>
          <w:bottom w:val="single" w:sz="4" w:space="1" w:color="auto"/>
          <w:right w:val="single" w:sz="4" w:space="4" w:color="auto"/>
        </w:pBdr>
        <w:spacing w:after="0"/>
      </w:pPr>
      <w:r w:rsidRPr="00C8163A">
        <w:t>FZ : Construction</w:t>
      </w:r>
      <w:r>
        <w:t xml:space="preserve"> </w:t>
      </w:r>
    </w:p>
    <w:p w14:paraId="4AE50D62" w14:textId="48405B97" w:rsidR="000235CF" w:rsidRPr="001225CC" w:rsidRDefault="000235CF" w:rsidP="00EA406F">
      <w:pPr>
        <w:pBdr>
          <w:top w:val="single" w:sz="4" w:space="1" w:color="auto"/>
          <w:left w:val="single" w:sz="4" w:space="4" w:color="auto"/>
          <w:bottom w:val="single" w:sz="4" w:space="1" w:color="auto"/>
          <w:right w:val="single" w:sz="4" w:space="4" w:color="auto"/>
        </w:pBdr>
        <w:spacing w:after="0"/>
      </w:pPr>
      <w:r w:rsidRPr="001225CC">
        <w:t>GI : Commerce</w:t>
      </w:r>
      <w:r w:rsidR="001225CC" w:rsidRPr="001225CC">
        <w:t xml:space="preserve"> de gros et de détail</w:t>
      </w:r>
      <w:r w:rsidRPr="001225CC">
        <w:t>, transport, hébergement et restauration</w:t>
      </w:r>
    </w:p>
    <w:p w14:paraId="503F40A4" w14:textId="74D31EA5" w:rsidR="000235CF" w:rsidRPr="00462D03" w:rsidRDefault="000235CF" w:rsidP="00EA406F">
      <w:pPr>
        <w:pBdr>
          <w:top w:val="single" w:sz="4" w:space="1" w:color="auto"/>
          <w:left w:val="single" w:sz="4" w:space="4" w:color="auto"/>
          <w:bottom w:val="single" w:sz="4" w:space="1" w:color="auto"/>
          <w:right w:val="single" w:sz="4" w:space="4" w:color="auto"/>
        </w:pBdr>
        <w:spacing w:after="0"/>
      </w:pPr>
      <w:r w:rsidRPr="00462D03">
        <w:t>JN : Services aux entreprises</w:t>
      </w:r>
    </w:p>
    <w:p w14:paraId="6874B271" w14:textId="074B3B6C" w:rsidR="000235CF" w:rsidRPr="00462D03" w:rsidRDefault="000235CF" w:rsidP="00EA406F">
      <w:pPr>
        <w:pBdr>
          <w:top w:val="single" w:sz="4" w:space="1" w:color="auto"/>
          <w:left w:val="single" w:sz="4" w:space="4" w:color="auto"/>
          <w:bottom w:val="single" w:sz="4" w:space="1" w:color="auto"/>
          <w:right w:val="single" w:sz="4" w:space="4" w:color="auto"/>
        </w:pBdr>
        <w:spacing w:after="0"/>
      </w:pPr>
      <w:r w:rsidRPr="00462D03">
        <w:t>PS : Services aux particuliers</w:t>
      </w:r>
    </w:p>
    <w:p w14:paraId="657C2DE3" w14:textId="52ECA1FF" w:rsidR="00E6506B" w:rsidRDefault="00E6506B" w:rsidP="003320BE">
      <w:pPr>
        <w:rPr>
          <w:noProof/>
        </w:rPr>
      </w:pPr>
      <w:r>
        <w:rPr>
          <w:noProof/>
        </w:rPr>
        <w:t xml:space="preserve">La grande majorité des établissement n’a aucun salarié (78%) ou emploie de 1 à 9 salariés (19%). La part des établissements ayant plus de 10 salariés est inférieur à 4%. </w:t>
      </w:r>
    </w:p>
    <w:p w14:paraId="10A54AC7" w14:textId="17E38C54" w:rsidR="00EA406F" w:rsidRDefault="00EA406F" w:rsidP="003320BE">
      <w:pPr>
        <w:rPr>
          <w:noProof/>
        </w:rPr>
      </w:pPr>
      <w:r>
        <w:rPr>
          <w:noProof/>
        </w:rPr>
        <w:lastRenderedPageBreak/>
        <w:drawing>
          <wp:inline distT="0" distB="0" distL="0" distR="0" wp14:anchorId="0F8B3415" wp14:editId="214C1A9C">
            <wp:extent cx="5810250" cy="3038475"/>
            <wp:effectExtent l="0" t="0" r="0" b="952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DEF367" w14:textId="17E02A54" w:rsidR="005A5C6D" w:rsidRDefault="00757758" w:rsidP="007B7CF7">
      <w:pPr>
        <w:jc w:val="both"/>
        <w:rPr>
          <w:noProof/>
          <w:u w:val="single"/>
        </w:rPr>
      </w:pPr>
      <w:r w:rsidRPr="00757758">
        <w:rPr>
          <w:noProof/>
          <w:u w:val="single"/>
        </w:rPr>
        <w:t>Les f</w:t>
      </w:r>
      <w:r w:rsidR="005A5C6D" w:rsidRPr="00757758">
        <w:rPr>
          <w:noProof/>
          <w:u w:val="single"/>
        </w:rPr>
        <w:t>ilières </w:t>
      </w:r>
      <w:r w:rsidRPr="00757758">
        <w:rPr>
          <w:noProof/>
          <w:u w:val="single"/>
        </w:rPr>
        <w:t>du territoires</w:t>
      </w:r>
    </w:p>
    <w:p w14:paraId="0DC48B52" w14:textId="03388193" w:rsidR="00012DAA" w:rsidRPr="000D0259" w:rsidRDefault="00D91478" w:rsidP="007B7CF7">
      <w:pPr>
        <w:spacing w:before="240" w:after="240"/>
        <w:jc w:val="both"/>
        <w:rPr>
          <w:color w:val="000000" w:themeColor="text1"/>
        </w:rPr>
      </w:pPr>
      <w:r w:rsidRPr="000D0259">
        <w:rPr>
          <w:color w:val="000000" w:themeColor="text1"/>
        </w:rPr>
        <w:t>Le territoire était t</w:t>
      </w:r>
      <w:r w:rsidR="00012DAA" w:rsidRPr="000D0259">
        <w:rPr>
          <w:color w:val="000000" w:themeColor="text1"/>
        </w:rPr>
        <w:t xml:space="preserve">raditionnellement tourné vers l’élevage et le pastoralisme, </w:t>
      </w:r>
      <w:r w:rsidRPr="000D0259">
        <w:rPr>
          <w:color w:val="000000" w:themeColor="text1"/>
        </w:rPr>
        <w:t xml:space="preserve">mais </w:t>
      </w:r>
      <w:r w:rsidR="00012DAA" w:rsidRPr="000D0259">
        <w:rPr>
          <w:color w:val="000000" w:themeColor="text1"/>
        </w:rPr>
        <w:t>ce secteur est aujourd’hui en déclin</w:t>
      </w:r>
      <w:r w:rsidRPr="000D0259">
        <w:rPr>
          <w:color w:val="000000" w:themeColor="text1"/>
        </w:rPr>
        <w:t xml:space="preserve">. </w:t>
      </w:r>
      <w:r w:rsidR="007B7CF7" w:rsidRPr="000D0259">
        <w:rPr>
          <w:color w:val="000000" w:themeColor="text1"/>
        </w:rPr>
        <w:t>L’</w:t>
      </w:r>
      <w:r w:rsidR="00012DAA" w:rsidRPr="000D0259">
        <w:rPr>
          <w:color w:val="000000" w:themeColor="text1"/>
        </w:rPr>
        <w:t xml:space="preserve">économie </w:t>
      </w:r>
      <w:r w:rsidR="007B7CF7" w:rsidRPr="000D0259">
        <w:rPr>
          <w:color w:val="000000" w:themeColor="text1"/>
        </w:rPr>
        <w:t xml:space="preserve">du territoire </w:t>
      </w:r>
      <w:r w:rsidR="00012DAA" w:rsidRPr="000D0259">
        <w:rPr>
          <w:color w:val="000000" w:themeColor="text1"/>
        </w:rPr>
        <w:t xml:space="preserve">est </w:t>
      </w:r>
      <w:r w:rsidRPr="000D0259">
        <w:rPr>
          <w:color w:val="000000" w:themeColor="text1"/>
        </w:rPr>
        <w:t>maintenant</w:t>
      </w:r>
      <w:r w:rsidR="00012DAA" w:rsidRPr="000D0259">
        <w:rPr>
          <w:color w:val="000000" w:themeColor="text1"/>
        </w:rPr>
        <w:t xml:space="preserve"> principalement portée par le secteur touristique. </w:t>
      </w:r>
      <w:r w:rsidR="00943F3A" w:rsidRPr="000D0259">
        <w:rPr>
          <w:color w:val="000000" w:themeColor="text1"/>
        </w:rPr>
        <w:t xml:space="preserve">Le territoire </w:t>
      </w:r>
      <w:r w:rsidR="00947CAA" w:rsidRPr="000D0259">
        <w:rPr>
          <w:color w:val="000000" w:themeColor="text1"/>
        </w:rPr>
        <w:t>est quasiment en situation de</w:t>
      </w:r>
      <w:r w:rsidR="00943F3A" w:rsidRPr="000D0259">
        <w:rPr>
          <w:color w:val="000000" w:themeColor="text1"/>
        </w:rPr>
        <w:t xml:space="preserve"> mono-filière. Les secteurs de la construction, du commerce et des services sont portés par la demande lié</w:t>
      </w:r>
      <w:r w:rsidR="00462D03" w:rsidRPr="000D0259">
        <w:rPr>
          <w:color w:val="000000" w:themeColor="text1"/>
        </w:rPr>
        <w:t>e</w:t>
      </w:r>
      <w:r w:rsidR="00943F3A" w:rsidRPr="000D0259">
        <w:rPr>
          <w:color w:val="000000" w:themeColor="text1"/>
        </w:rPr>
        <w:t xml:space="preserve"> à l’activité touristique. La majorité des activités est impactée par la saisonnalité qui est très marquée. </w:t>
      </w:r>
      <w:r w:rsidR="00E566BF" w:rsidRPr="000D0259">
        <w:rPr>
          <w:color w:val="000000" w:themeColor="text1"/>
        </w:rPr>
        <w:t xml:space="preserve">Le secteur productif est </w:t>
      </w:r>
      <w:r w:rsidR="00462D03" w:rsidRPr="000D0259">
        <w:rPr>
          <w:color w:val="000000" w:themeColor="text1"/>
        </w:rPr>
        <w:t xml:space="preserve">très </w:t>
      </w:r>
      <w:r w:rsidR="00E566BF" w:rsidRPr="000D0259">
        <w:rPr>
          <w:color w:val="000000" w:themeColor="text1"/>
        </w:rPr>
        <w:t>peu développé.</w:t>
      </w:r>
    </w:p>
    <w:p w14:paraId="03B802BE" w14:textId="5FE62A39" w:rsidR="00C524A9" w:rsidRDefault="00C524A9" w:rsidP="006E595A">
      <w:pPr>
        <w:jc w:val="both"/>
        <w:rPr>
          <w:noProof/>
        </w:rPr>
      </w:pPr>
      <w:r w:rsidRPr="00757758">
        <w:rPr>
          <w:b/>
          <w:bCs/>
          <w:noProof/>
        </w:rPr>
        <w:t>Tourisme</w:t>
      </w:r>
      <w:r>
        <w:rPr>
          <w:noProof/>
        </w:rPr>
        <w:t> : 1</w:t>
      </w:r>
      <w:r w:rsidRPr="00874502">
        <w:rPr>
          <w:noProof/>
          <w:vertAlign w:val="superscript"/>
        </w:rPr>
        <w:t>er</w:t>
      </w:r>
      <w:r>
        <w:rPr>
          <w:noProof/>
        </w:rPr>
        <w:t xml:space="preserve"> secteur </w:t>
      </w:r>
      <w:r w:rsidR="00947CAA">
        <w:rPr>
          <w:noProof/>
        </w:rPr>
        <w:t xml:space="preserve">économique </w:t>
      </w:r>
      <w:r>
        <w:rPr>
          <w:noProof/>
        </w:rPr>
        <w:t>du territoire</w:t>
      </w:r>
      <w:r w:rsidR="007B7CF7">
        <w:rPr>
          <w:noProof/>
        </w:rPr>
        <w:t xml:space="preserve"> dont dépend</w:t>
      </w:r>
      <w:r>
        <w:rPr>
          <w:noProof/>
        </w:rPr>
        <w:t xml:space="preserve"> 80% de l’économie. Le secteur représente 33% de l’emploi total qui est marqué par la forte saisonnalité (chômage de courte durée, bon taux de retour</w:t>
      </w:r>
      <w:r w:rsidR="00D91478">
        <w:rPr>
          <w:noProof/>
        </w:rPr>
        <w:t xml:space="preserve"> </w:t>
      </w:r>
      <w:r>
        <w:rPr>
          <w:noProof/>
        </w:rPr>
        <w:t xml:space="preserve">à l’emploi, contrats précaires). </w:t>
      </w:r>
      <w:r w:rsidR="00D91478">
        <w:rPr>
          <w:noProof/>
        </w:rPr>
        <w:t>On dénombre 16 stations de ski</w:t>
      </w:r>
      <w:r w:rsidR="00947CAA">
        <w:rPr>
          <w:noProof/>
        </w:rPr>
        <w:t xml:space="preserve"> alors que les résidences secondaires compte pour 64% des logements. </w:t>
      </w:r>
      <w:r w:rsidR="003C463E">
        <w:rPr>
          <w:noProof/>
        </w:rPr>
        <w:t>Stations de ski, remontées mécaniques, hôtellerie, restaurations, activités sportives, artisanat.</w:t>
      </w:r>
    </w:p>
    <w:p w14:paraId="345EFCD4" w14:textId="59D2B201" w:rsidR="003320BE" w:rsidRDefault="003320BE" w:rsidP="006E595A">
      <w:pPr>
        <w:jc w:val="both"/>
        <w:rPr>
          <w:noProof/>
          <w:color w:val="FF0000"/>
        </w:rPr>
      </w:pPr>
      <w:r w:rsidRPr="00757758">
        <w:rPr>
          <w:b/>
          <w:bCs/>
          <w:noProof/>
        </w:rPr>
        <w:t>Agriculture</w:t>
      </w:r>
      <w:r w:rsidR="007B7CF7">
        <w:rPr>
          <w:b/>
          <w:bCs/>
          <w:noProof/>
        </w:rPr>
        <w:t xml:space="preserve"> : </w:t>
      </w:r>
      <w:r w:rsidR="00E6506B">
        <w:rPr>
          <w:noProof/>
        </w:rPr>
        <w:t xml:space="preserve"> </w:t>
      </w:r>
      <w:r w:rsidR="00544BFE">
        <w:rPr>
          <w:noProof/>
        </w:rPr>
        <w:t>300 exploitations avec SAU moyenne de 274 h</w:t>
      </w:r>
      <w:r w:rsidR="00D91478">
        <w:rPr>
          <w:noProof/>
        </w:rPr>
        <w:t xml:space="preserve">ectares </w:t>
      </w:r>
      <w:r w:rsidR="00544BFE">
        <w:rPr>
          <w:noProof/>
        </w:rPr>
        <w:t xml:space="preserve">. Bovin (forte baisse), ovin, caprin, </w:t>
      </w:r>
      <w:r w:rsidR="00E6506B">
        <w:rPr>
          <w:noProof/>
        </w:rPr>
        <w:t>– Transformation 3 fromageries, un abattoir</w:t>
      </w:r>
      <w:r w:rsidR="00544BFE">
        <w:rPr>
          <w:noProof/>
        </w:rPr>
        <w:t xml:space="preserve"> – Distribution : 4 AMAP, 2 groupements d’achats, une plateforme Echanges paysans. </w:t>
      </w:r>
    </w:p>
    <w:p w14:paraId="5891721B" w14:textId="7523423A" w:rsidR="003320BE" w:rsidRPr="00757758" w:rsidRDefault="00757758" w:rsidP="006E595A">
      <w:pPr>
        <w:jc w:val="both"/>
        <w:rPr>
          <w:b/>
          <w:bCs/>
          <w:noProof/>
        </w:rPr>
      </w:pPr>
      <w:r w:rsidRPr="00757758">
        <w:rPr>
          <w:b/>
          <w:bCs/>
          <w:noProof/>
        </w:rPr>
        <w:t>Construction/</w:t>
      </w:r>
      <w:r w:rsidR="005A5C6D" w:rsidRPr="00757758">
        <w:rPr>
          <w:b/>
          <w:bCs/>
          <w:noProof/>
        </w:rPr>
        <w:t>bâtiment et travaux publics</w:t>
      </w:r>
      <w:r w:rsidR="007B7CF7">
        <w:rPr>
          <w:b/>
          <w:bCs/>
          <w:noProof/>
        </w:rPr>
        <w:t xml:space="preserve"> : </w:t>
      </w:r>
      <w:r w:rsidR="006E595A" w:rsidRPr="006E595A">
        <w:rPr>
          <w:noProof/>
        </w:rPr>
        <w:t xml:space="preserve">Un nombre important d’entreprises, dont les plus importantes du département. </w:t>
      </w:r>
    </w:p>
    <w:p w14:paraId="672F31AA" w14:textId="2EAEB938" w:rsidR="00177B6F" w:rsidRDefault="00757758" w:rsidP="00177B6F">
      <w:pPr>
        <w:autoSpaceDE w:val="0"/>
        <w:autoSpaceDN w:val="0"/>
        <w:adjustRightInd w:val="0"/>
        <w:spacing w:after="0" w:line="240" w:lineRule="auto"/>
        <w:jc w:val="both"/>
        <w:rPr>
          <w:noProof/>
        </w:rPr>
      </w:pPr>
      <w:r w:rsidRPr="00757758">
        <w:rPr>
          <w:b/>
          <w:bCs/>
          <w:noProof/>
        </w:rPr>
        <w:t>B</w:t>
      </w:r>
      <w:r w:rsidR="003320BE" w:rsidRPr="00757758">
        <w:rPr>
          <w:b/>
          <w:bCs/>
          <w:noProof/>
        </w:rPr>
        <w:t>ois</w:t>
      </w:r>
      <w:r w:rsidR="006C5892">
        <w:rPr>
          <w:rStyle w:val="Appelnotedebasdep"/>
          <w:b/>
          <w:bCs/>
          <w:noProof/>
        </w:rPr>
        <w:footnoteReference w:id="3"/>
      </w:r>
      <w:r>
        <w:rPr>
          <w:noProof/>
        </w:rPr>
        <w:t> :</w:t>
      </w:r>
      <w:r w:rsidR="00493D96">
        <w:rPr>
          <w:noProof/>
        </w:rPr>
        <w:t xml:space="preserve"> </w:t>
      </w:r>
    </w:p>
    <w:p w14:paraId="5A96E441" w14:textId="77777777" w:rsidR="00B71821" w:rsidRDefault="00B71821" w:rsidP="006C5892">
      <w:pPr>
        <w:autoSpaceDE w:val="0"/>
        <w:autoSpaceDN w:val="0"/>
        <w:adjustRightInd w:val="0"/>
        <w:spacing w:after="0" w:line="240" w:lineRule="auto"/>
        <w:jc w:val="both"/>
        <w:rPr>
          <w:noProof/>
        </w:rPr>
      </w:pPr>
    </w:p>
    <w:p w14:paraId="289F413D" w14:textId="1F91535D" w:rsidR="00493D96" w:rsidRDefault="00493D96" w:rsidP="006C5892">
      <w:pPr>
        <w:autoSpaceDE w:val="0"/>
        <w:autoSpaceDN w:val="0"/>
        <w:adjustRightInd w:val="0"/>
        <w:spacing w:after="0" w:line="240" w:lineRule="auto"/>
        <w:jc w:val="both"/>
        <w:rPr>
          <w:noProof/>
        </w:rPr>
      </w:pPr>
      <w:r>
        <w:rPr>
          <w:noProof/>
        </w:rPr>
        <w:t>La filière bois est une filière importante du territoire du fait de l’importance de la ressource (</w:t>
      </w:r>
      <w:r w:rsidR="00B71821" w:rsidRPr="00B71821">
        <w:rPr>
          <w:noProof/>
        </w:rPr>
        <w:t xml:space="preserve">78 650 </w:t>
      </w:r>
      <w:r w:rsidR="00B71821">
        <w:rPr>
          <w:noProof/>
        </w:rPr>
        <w:t>hectares soit un</w:t>
      </w:r>
      <w:r>
        <w:rPr>
          <w:noProof/>
        </w:rPr>
        <w:t xml:space="preserve"> </w:t>
      </w:r>
      <w:r w:rsidRPr="00493D96">
        <w:rPr>
          <w:noProof/>
        </w:rPr>
        <w:t>taux de boisement d</w:t>
      </w:r>
      <w:r>
        <w:rPr>
          <w:noProof/>
        </w:rPr>
        <w:t>u territoire d</w:t>
      </w:r>
      <w:r w:rsidRPr="00493D96">
        <w:rPr>
          <w:noProof/>
        </w:rPr>
        <w:t>e 35%</w:t>
      </w:r>
      <w:r>
        <w:rPr>
          <w:noProof/>
        </w:rPr>
        <w:t>)</w:t>
      </w:r>
      <w:r w:rsidR="00B71821">
        <w:rPr>
          <w:noProof/>
        </w:rPr>
        <w:t xml:space="preserve"> et de son potentiel de développement</w:t>
      </w:r>
      <w:r>
        <w:rPr>
          <w:noProof/>
        </w:rPr>
        <w:t xml:space="preserve">. Elle est composée de trois sous-filières que sont le bois d’œuvre, le bois d’artisanat et le bois-énergie. </w:t>
      </w:r>
      <w:r w:rsidR="003C463E">
        <w:rPr>
          <w:noProof/>
        </w:rPr>
        <w:t>Cependant, s</w:t>
      </w:r>
      <w:r>
        <w:rPr>
          <w:noProof/>
        </w:rPr>
        <w:t>on développement est freiné par les difficultés d’acc</w:t>
      </w:r>
      <w:r w:rsidR="003C463E">
        <w:rPr>
          <w:noProof/>
        </w:rPr>
        <w:t>ès</w:t>
      </w:r>
      <w:r>
        <w:rPr>
          <w:noProof/>
        </w:rPr>
        <w:t xml:space="preserve"> à la ressource (morcellement foncier, dess</w:t>
      </w:r>
      <w:r w:rsidR="00177B6F">
        <w:rPr>
          <w:noProof/>
        </w:rPr>
        <w:t>e</w:t>
      </w:r>
      <w:r>
        <w:rPr>
          <w:noProof/>
        </w:rPr>
        <w:t xml:space="preserve">rte vétuste, forte pente) générant de nombreux invendus et un prix d’environ 15% supérieur au bois importé. </w:t>
      </w:r>
    </w:p>
    <w:p w14:paraId="436CAF4F" w14:textId="77777777" w:rsidR="00B71821" w:rsidRDefault="00B71821" w:rsidP="006C5892">
      <w:pPr>
        <w:autoSpaceDE w:val="0"/>
        <w:autoSpaceDN w:val="0"/>
        <w:adjustRightInd w:val="0"/>
        <w:spacing w:after="0" w:line="240" w:lineRule="auto"/>
        <w:jc w:val="both"/>
        <w:rPr>
          <w:noProof/>
        </w:rPr>
      </w:pPr>
    </w:p>
    <w:p w14:paraId="0BEC5C87" w14:textId="5EF493B8" w:rsidR="00177B6F" w:rsidRDefault="00177B6F" w:rsidP="006C5892">
      <w:pPr>
        <w:autoSpaceDE w:val="0"/>
        <w:autoSpaceDN w:val="0"/>
        <w:adjustRightInd w:val="0"/>
        <w:spacing w:after="0" w:line="240" w:lineRule="auto"/>
        <w:jc w:val="both"/>
        <w:rPr>
          <w:noProof/>
        </w:rPr>
      </w:pPr>
      <w:r>
        <w:rPr>
          <w:noProof/>
        </w:rPr>
        <w:t>Le secteur représente 151 entreprises dont </w:t>
      </w:r>
      <w:r w:rsidRPr="00177B6F">
        <w:rPr>
          <w:noProof/>
        </w:rPr>
        <w:t>13 exploitants forestiers</w:t>
      </w:r>
      <w:r>
        <w:rPr>
          <w:noProof/>
        </w:rPr>
        <w:t xml:space="preserve">, </w:t>
      </w:r>
      <w:r w:rsidRPr="00177B6F">
        <w:rPr>
          <w:noProof/>
        </w:rPr>
        <w:t>13 entreprises de première transformation, 121 entreprises de seconde transformation et 4 entreprises de mise en œuvre</w:t>
      </w:r>
      <w:r>
        <w:rPr>
          <w:noProof/>
        </w:rPr>
        <w:t>.</w:t>
      </w:r>
    </w:p>
    <w:p w14:paraId="67D3E690" w14:textId="77777777" w:rsidR="00AE73F2" w:rsidRPr="00177B6F" w:rsidRDefault="00AE73F2" w:rsidP="006C5892">
      <w:pPr>
        <w:autoSpaceDE w:val="0"/>
        <w:autoSpaceDN w:val="0"/>
        <w:adjustRightInd w:val="0"/>
        <w:spacing w:after="0" w:line="240" w:lineRule="auto"/>
        <w:jc w:val="both"/>
        <w:rPr>
          <w:noProof/>
        </w:rPr>
      </w:pPr>
    </w:p>
    <w:p w14:paraId="505FFF13" w14:textId="47A8EF81" w:rsidR="00177B6F" w:rsidRDefault="00177B6F" w:rsidP="006C5892">
      <w:pPr>
        <w:autoSpaceDE w:val="0"/>
        <w:autoSpaceDN w:val="0"/>
        <w:adjustRightInd w:val="0"/>
        <w:spacing w:after="0" w:line="240" w:lineRule="auto"/>
        <w:jc w:val="both"/>
        <w:rPr>
          <w:noProof/>
        </w:rPr>
      </w:pPr>
      <w:r>
        <w:rPr>
          <w:noProof/>
        </w:rPr>
        <w:t xml:space="preserve">La part de l’approvisionnement </w:t>
      </w:r>
      <w:r w:rsidR="00B71821">
        <w:rPr>
          <w:noProof/>
        </w:rPr>
        <w:t xml:space="preserve">en bois local varie selon les sous-filières. Elle est faible pour le bois d’artisanat. Elle est de 50% pour le </w:t>
      </w:r>
      <w:r>
        <w:rPr>
          <w:noProof/>
        </w:rPr>
        <w:t>bois d’œuvre (seconde tran</w:t>
      </w:r>
      <w:r w:rsidR="006C5892">
        <w:rPr>
          <w:noProof/>
        </w:rPr>
        <w:t>s</w:t>
      </w:r>
      <w:r>
        <w:rPr>
          <w:noProof/>
        </w:rPr>
        <w:t>formation)</w:t>
      </w:r>
      <w:r w:rsidR="00B71821">
        <w:rPr>
          <w:noProof/>
        </w:rPr>
        <w:t xml:space="preserve">. </w:t>
      </w:r>
      <w:r w:rsidR="006C5892">
        <w:rPr>
          <w:noProof/>
        </w:rPr>
        <w:t>Enfin, e</w:t>
      </w:r>
      <w:r w:rsidR="00B71821">
        <w:rPr>
          <w:noProof/>
        </w:rPr>
        <w:t>lle est de 90% pour le bois énergie (</w:t>
      </w:r>
      <w:r w:rsidR="00B71821" w:rsidRPr="006C5892">
        <w:rPr>
          <w:noProof/>
        </w:rPr>
        <w:t>NB : ce chiffre a été calculé avant la mise en service de la chaufferie de Briançon dont les prévisions de consommation sont supérieures à la ressource mobilisable</w:t>
      </w:r>
      <w:r w:rsidR="006C5892" w:rsidRPr="006C5892">
        <w:rPr>
          <w:noProof/>
        </w:rPr>
        <w:t xml:space="preserve"> sur le territoire</w:t>
      </w:r>
      <w:r w:rsidR="00B71821" w:rsidRPr="006C5892">
        <w:rPr>
          <w:noProof/>
        </w:rPr>
        <w:t>)</w:t>
      </w:r>
      <w:r w:rsidR="006C5892">
        <w:rPr>
          <w:noProof/>
        </w:rPr>
        <w:t>.</w:t>
      </w:r>
      <w:r w:rsidR="00B71821">
        <w:rPr>
          <w:noProof/>
        </w:rPr>
        <w:t xml:space="preserve"> </w:t>
      </w:r>
    </w:p>
    <w:p w14:paraId="2DD904A9" w14:textId="7994947E" w:rsidR="006C5892" w:rsidRDefault="006C5892" w:rsidP="006C5892">
      <w:pPr>
        <w:autoSpaceDE w:val="0"/>
        <w:autoSpaceDN w:val="0"/>
        <w:adjustRightInd w:val="0"/>
        <w:spacing w:after="0" w:line="240" w:lineRule="auto"/>
        <w:jc w:val="both"/>
        <w:rPr>
          <w:noProof/>
        </w:rPr>
      </w:pPr>
    </w:p>
    <w:p w14:paraId="03D6192B" w14:textId="48254CF7" w:rsidR="00943F3A" w:rsidRDefault="003320BE" w:rsidP="003320BE">
      <w:pPr>
        <w:rPr>
          <w:noProof/>
        </w:rPr>
      </w:pPr>
      <w:r w:rsidRPr="00757758">
        <w:rPr>
          <w:b/>
          <w:bCs/>
          <w:noProof/>
        </w:rPr>
        <w:t>Industrie</w:t>
      </w:r>
      <w:r>
        <w:rPr>
          <w:noProof/>
        </w:rPr>
        <w:t> :</w:t>
      </w:r>
      <w:r w:rsidR="00E566BF">
        <w:rPr>
          <w:noProof/>
        </w:rPr>
        <w:t xml:space="preserve"> Le territoire compte très</w:t>
      </w:r>
      <w:r w:rsidR="00943F3A">
        <w:rPr>
          <w:noProof/>
        </w:rPr>
        <w:t xml:space="preserve"> peu d’établissement</w:t>
      </w:r>
      <w:r w:rsidR="00F27EBC">
        <w:rPr>
          <w:noProof/>
        </w:rPr>
        <w:t>s</w:t>
      </w:r>
      <w:r w:rsidR="00E566BF">
        <w:rPr>
          <w:noProof/>
        </w:rPr>
        <w:t xml:space="preserve"> à caractère</w:t>
      </w:r>
      <w:r w:rsidR="00943F3A">
        <w:rPr>
          <w:noProof/>
        </w:rPr>
        <w:t xml:space="preserve"> industriel. </w:t>
      </w:r>
    </w:p>
    <w:p w14:paraId="6B97D0B7" w14:textId="42E027CC" w:rsidR="003320BE" w:rsidRDefault="003C463E" w:rsidP="003320BE">
      <w:pPr>
        <w:rPr>
          <w:noProof/>
        </w:rPr>
      </w:pPr>
      <w:r>
        <w:rPr>
          <w:noProof/>
        </w:rPr>
        <w:t xml:space="preserve">On </w:t>
      </w:r>
      <w:r w:rsidR="006C24E8">
        <w:rPr>
          <w:noProof/>
        </w:rPr>
        <w:t>dénombre 6</w:t>
      </w:r>
      <w:r>
        <w:rPr>
          <w:noProof/>
        </w:rPr>
        <w:t xml:space="preserve"> </w:t>
      </w:r>
      <w:r w:rsidR="003E4E63">
        <w:rPr>
          <w:noProof/>
        </w:rPr>
        <w:t>carrières</w:t>
      </w:r>
      <w:r w:rsidR="00917A23">
        <w:rPr>
          <w:noProof/>
        </w:rPr>
        <w:t xml:space="preserve"> et activités d’extraction</w:t>
      </w:r>
      <w:r w:rsidR="003E4E63">
        <w:rPr>
          <w:noProof/>
        </w:rPr>
        <w:t xml:space="preserve"> en activité</w:t>
      </w:r>
      <w:r w:rsidR="00E97D47">
        <w:rPr>
          <w:noProof/>
        </w:rPr>
        <w:t> </w:t>
      </w:r>
      <w:r>
        <w:rPr>
          <w:noProof/>
        </w:rPr>
        <w:t xml:space="preserve">sur le territoire : </w:t>
      </w:r>
      <w:r w:rsidR="00917A23">
        <w:rPr>
          <w:noProof/>
        </w:rPr>
        <w:t xml:space="preserve">trois carrières de roche massive </w:t>
      </w:r>
      <w:r w:rsidR="006C24E8">
        <w:rPr>
          <w:noProof/>
        </w:rPr>
        <w:t>et trois gravières/sablières</w:t>
      </w:r>
    </w:p>
    <w:p w14:paraId="5E87A41E" w14:textId="77777777" w:rsidR="003E4E63" w:rsidRPr="000D0259" w:rsidRDefault="0093113C" w:rsidP="0093113C">
      <w:pPr>
        <w:rPr>
          <w:color w:val="000000" w:themeColor="text1"/>
        </w:rPr>
      </w:pPr>
      <w:r w:rsidRPr="000D0259">
        <w:rPr>
          <w:noProof/>
          <w:color w:val="000000" w:themeColor="text1"/>
        </w:rPr>
        <w:t>CCB :</w:t>
      </w:r>
      <w:r w:rsidRPr="000D0259">
        <w:rPr>
          <w:color w:val="000000" w:themeColor="text1"/>
        </w:rPr>
        <w:t xml:space="preserve"> </w:t>
      </w:r>
    </w:p>
    <w:p w14:paraId="5405392A" w14:textId="2C6389EA" w:rsidR="0093113C" w:rsidRPr="000D0259" w:rsidRDefault="0093113C" w:rsidP="003E4E63">
      <w:pPr>
        <w:pStyle w:val="Paragraphedeliste"/>
        <w:numPr>
          <w:ilvl w:val="0"/>
          <w:numId w:val="18"/>
        </w:numPr>
        <w:rPr>
          <w:noProof/>
          <w:color w:val="000000" w:themeColor="text1"/>
        </w:rPr>
      </w:pPr>
      <w:r w:rsidRPr="000D0259">
        <w:rPr>
          <w:noProof/>
          <w:color w:val="000000" w:themeColor="text1"/>
        </w:rPr>
        <w:t>Une carrière de roche massive</w:t>
      </w:r>
      <w:r w:rsidR="00594BD0" w:rsidRPr="000D0259">
        <w:rPr>
          <w:noProof/>
          <w:color w:val="000000" w:themeColor="text1"/>
        </w:rPr>
        <w:t xml:space="preserve"> Carrière des é</w:t>
      </w:r>
      <w:r w:rsidRPr="000D0259">
        <w:rPr>
          <w:noProof/>
          <w:color w:val="000000" w:themeColor="text1"/>
        </w:rPr>
        <w:t xml:space="preserve">boulis du Claps du Lasseron à Cervières. </w:t>
      </w:r>
    </w:p>
    <w:p w14:paraId="4709F341" w14:textId="509681B3" w:rsidR="003E4E63" w:rsidRPr="000D0259" w:rsidRDefault="003E4E63" w:rsidP="003E4E63">
      <w:pPr>
        <w:pStyle w:val="Paragraphedeliste"/>
        <w:numPr>
          <w:ilvl w:val="0"/>
          <w:numId w:val="18"/>
        </w:numPr>
        <w:rPr>
          <w:noProof/>
          <w:color w:val="000000" w:themeColor="text1"/>
        </w:rPr>
      </w:pPr>
      <w:r w:rsidRPr="000D0259">
        <w:rPr>
          <w:noProof/>
          <w:color w:val="000000" w:themeColor="text1"/>
        </w:rPr>
        <w:t xml:space="preserve">Une gravière ou sablière : </w:t>
      </w:r>
      <w:r w:rsidR="00594BD0" w:rsidRPr="000D0259">
        <w:rPr>
          <w:noProof/>
          <w:color w:val="000000" w:themeColor="text1"/>
        </w:rPr>
        <w:t>Carrière du Pré Rif (Villars Saint Pancrace)</w:t>
      </w:r>
    </w:p>
    <w:p w14:paraId="4411FF4C" w14:textId="4950D45C" w:rsidR="003E4E63" w:rsidRPr="000D0259" w:rsidRDefault="003E4E63" w:rsidP="003E4E63">
      <w:pPr>
        <w:rPr>
          <w:noProof/>
          <w:color w:val="000000" w:themeColor="text1"/>
        </w:rPr>
      </w:pPr>
      <w:r w:rsidRPr="000D0259">
        <w:rPr>
          <w:noProof/>
          <w:color w:val="000000" w:themeColor="text1"/>
        </w:rPr>
        <w:t>CCPE :</w:t>
      </w:r>
    </w:p>
    <w:p w14:paraId="3CEF9C9F" w14:textId="386B28E0" w:rsidR="003E4E63" w:rsidRPr="000D0259" w:rsidRDefault="003E4E63" w:rsidP="003E4E63">
      <w:pPr>
        <w:pStyle w:val="Paragraphedeliste"/>
        <w:numPr>
          <w:ilvl w:val="0"/>
          <w:numId w:val="18"/>
        </w:numPr>
        <w:rPr>
          <w:noProof/>
          <w:color w:val="000000" w:themeColor="text1"/>
        </w:rPr>
      </w:pPr>
      <w:r w:rsidRPr="000D0259">
        <w:rPr>
          <w:noProof/>
          <w:color w:val="000000" w:themeColor="text1"/>
        </w:rPr>
        <w:t xml:space="preserve">Une gravière ou sablière : </w:t>
      </w:r>
      <w:r w:rsidR="00594BD0" w:rsidRPr="000D0259">
        <w:rPr>
          <w:noProof/>
          <w:color w:val="000000" w:themeColor="text1"/>
        </w:rPr>
        <w:t>Carrière du Planet (La Roche De Rame)</w:t>
      </w:r>
    </w:p>
    <w:p w14:paraId="33150D72" w14:textId="5E6D6C6B" w:rsidR="003C463E" w:rsidRPr="000D0259" w:rsidRDefault="003C463E" w:rsidP="0093113C">
      <w:pPr>
        <w:rPr>
          <w:noProof/>
          <w:color w:val="000000" w:themeColor="text1"/>
        </w:rPr>
      </w:pPr>
      <w:r w:rsidRPr="000D0259">
        <w:rPr>
          <w:noProof/>
          <w:color w:val="000000" w:themeColor="text1"/>
        </w:rPr>
        <w:t xml:space="preserve">CCGQ : </w:t>
      </w:r>
    </w:p>
    <w:p w14:paraId="1763F43F" w14:textId="25FD5BAC" w:rsidR="003E4E63" w:rsidRPr="000D0259" w:rsidRDefault="00917A23" w:rsidP="003E4E63">
      <w:pPr>
        <w:pStyle w:val="Paragraphedeliste"/>
        <w:numPr>
          <w:ilvl w:val="0"/>
          <w:numId w:val="18"/>
        </w:numPr>
        <w:rPr>
          <w:noProof/>
          <w:color w:val="000000" w:themeColor="text1"/>
        </w:rPr>
      </w:pPr>
      <w:r w:rsidRPr="000D0259">
        <w:rPr>
          <w:noProof/>
          <w:color w:val="000000" w:themeColor="text1"/>
        </w:rPr>
        <w:t xml:space="preserve">Deux </w:t>
      </w:r>
      <w:r w:rsidR="003E4E63" w:rsidRPr="000D0259">
        <w:rPr>
          <w:noProof/>
          <w:color w:val="000000" w:themeColor="text1"/>
        </w:rPr>
        <w:t>carrière</w:t>
      </w:r>
      <w:r w:rsidRPr="000D0259">
        <w:rPr>
          <w:noProof/>
          <w:color w:val="000000" w:themeColor="text1"/>
        </w:rPr>
        <w:t>s</w:t>
      </w:r>
      <w:r w:rsidR="003E4E63" w:rsidRPr="000D0259">
        <w:rPr>
          <w:noProof/>
          <w:color w:val="000000" w:themeColor="text1"/>
        </w:rPr>
        <w:t xml:space="preserve"> de roche massive: Carrière des Combes – marbre rose de Guillestre</w:t>
      </w:r>
      <w:r w:rsidRPr="000D0259">
        <w:rPr>
          <w:noProof/>
          <w:color w:val="000000" w:themeColor="text1"/>
        </w:rPr>
        <w:t xml:space="preserve"> et </w:t>
      </w:r>
      <w:r w:rsidR="00594BD0" w:rsidRPr="000D0259">
        <w:rPr>
          <w:noProof/>
          <w:color w:val="000000" w:themeColor="text1"/>
        </w:rPr>
        <w:t>C</w:t>
      </w:r>
      <w:r w:rsidRPr="000D0259">
        <w:rPr>
          <w:noProof/>
          <w:color w:val="000000" w:themeColor="text1"/>
        </w:rPr>
        <w:t>arrière de Barrachin les Balmes (Saint Crépin)</w:t>
      </w:r>
    </w:p>
    <w:p w14:paraId="26E522E8" w14:textId="1B2DD723" w:rsidR="003E4E63" w:rsidRPr="000D0259" w:rsidRDefault="003E4E63" w:rsidP="003E4E63">
      <w:pPr>
        <w:pStyle w:val="Paragraphedeliste"/>
        <w:numPr>
          <w:ilvl w:val="0"/>
          <w:numId w:val="18"/>
        </w:numPr>
        <w:rPr>
          <w:noProof/>
          <w:color w:val="000000" w:themeColor="text1"/>
        </w:rPr>
      </w:pPr>
      <w:r w:rsidRPr="000D0259">
        <w:rPr>
          <w:noProof/>
          <w:color w:val="000000" w:themeColor="text1"/>
        </w:rPr>
        <w:t xml:space="preserve">Une gravière/sablières : </w:t>
      </w:r>
      <w:r w:rsidR="00917A23" w:rsidRPr="000D0259">
        <w:rPr>
          <w:noProof/>
          <w:color w:val="000000" w:themeColor="text1"/>
        </w:rPr>
        <w:t xml:space="preserve">Carrière du Merdanel - </w:t>
      </w:r>
      <w:r w:rsidRPr="000D0259">
        <w:rPr>
          <w:noProof/>
          <w:color w:val="000000" w:themeColor="text1"/>
        </w:rPr>
        <w:t>Charles Queyras</w:t>
      </w:r>
      <w:r w:rsidR="00917A23" w:rsidRPr="000D0259">
        <w:rPr>
          <w:noProof/>
          <w:color w:val="000000" w:themeColor="text1"/>
        </w:rPr>
        <w:t xml:space="preserve"> TP</w:t>
      </w:r>
      <w:r w:rsidRPr="000D0259">
        <w:rPr>
          <w:noProof/>
          <w:color w:val="000000" w:themeColor="text1"/>
        </w:rPr>
        <w:t>/Vinci</w:t>
      </w:r>
      <w:r w:rsidR="00917A23" w:rsidRPr="000D0259">
        <w:rPr>
          <w:noProof/>
          <w:color w:val="000000" w:themeColor="text1"/>
        </w:rPr>
        <w:t>/Société Guérin/Matériaux de Haute Durance</w:t>
      </w:r>
    </w:p>
    <w:p w14:paraId="2EEE9ACB" w14:textId="05A579B1" w:rsidR="00E566BF" w:rsidRPr="00E566BF" w:rsidRDefault="00E566BF" w:rsidP="00E566BF">
      <w:pPr>
        <w:jc w:val="both"/>
        <w:rPr>
          <w:noProof/>
        </w:rPr>
      </w:pPr>
      <w:r>
        <w:rPr>
          <w:b/>
          <w:bCs/>
          <w:noProof/>
        </w:rPr>
        <w:t xml:space="preserve">Artisanat : </w:t>
      </w:r>
      <w:r>
        <w:rPr>
          <w:noProof/>
        </w:rPr>
        <w:t xml:space="preserve">Présence importante d’artisans exercant des activités diversifiées rendue possible par l’activité touristique. Très petite structure. Faiblesse.  </w:t>
      </w:r>
    </w:p>
    <w:p w14:paraId="51892E4E" w14:textId="599EFB63" w:rsidR="00E566BF" w:rsidRPr="00E566BF" w:rsidRDefault="00E566BF" w:rsidP="00E566BF">
      <w:pPr>
        <w:jc w:val="both"/>
        <w:rPr>
          <w:noProof/>
        </w:rPr>
      </w:pPr>
      <w:r>
        <w:rPr>
          <w:b/>
          <w:bCs/>
          <w:noProof/>
        </w:rPr>
        <w:t xml:space="preserve">Commerce : </w:t>
      </w:r>
      <w:r w:rsidR="00F27EBC" w:rsidRPr="00F27EBC">
        <w:rPr>
          <w:noProof/>
        </w:rPr>
        <w:t>La</w:t>
      </w:r>
      <w:r w:rsidR="00F27EBC">
        <w:rPr>
          <w:b/>
          <w:bCs/>
          <w:noProof/>
        </w:rPr>
        <w:t xml:space="preserve"> </w:t>
      </w:r>
      <w:r>
        <w:rPr>
          <w:noProof/>
        </w:rPr>
        <w:t xml:space="preserve">dynamique commerciale </w:t>
      </w:r>
      <w:r w:rsidR="00F27EBC">
        <w:rPr>
          <w:noProof/>
        </w:rPr>
        <w:t xml:space="preserve">est </w:t>
      </w:r>
      <w:r>
        <w:rPr>
          <w:noProof/>
        </w:rPr>
        <w:t xml:space="preserve">relativement forte dans les villes-centres et en station pendant la saison hivernale et estivale. </w:t>
      </w:r>
      <w:r w:rsidR="006C24E8">
        <w:rPr>
          <w:noProof/>
        </w:rPr>
        <w:t>A l’inverse, p</w:t>
      </w:r>
      <w:r>
        <w:rPr>
          <w:noProof/>
        </w:rPr>
        <w:t xml:space="preserve">lusieurs villages n’ont plus du tout de commerces ou de commerces ouvert </w:t>
      </w:r>
      <w:r w:rsidR="006C24E8">
        <w:rPr>
          <w:noProof/>
        </w:rPr>
        <w:t>à</w:t>
      </w:r>
      <w:r>
        <w:rPr>
          <w:noProof/>
        </w:rPr>
        <w:t xml:space="preserve"> l’année. </w:t>
      </w:r>
    </w:p>
    <w:p w14:paraId="384C91E0" w14:textId="7173A69D" w:rsidR="00E6506B" w:rsidRDefault="00E6506B" w:rsidP="003320BE">
      <w:pPr>
        <w:rPr>
          <w:noProof/>
        </w:rPr>
      </w:pPr>
      <w:r w:rsidRPr="00757758">
        <w:rPr>
          <w:b/>
          <w:bCs/>
          <w:noProof/>
        </w:rPr>
        <w:t>Energie</w:t>
      </w:r>
      <w:r w:rsidR="00874502">
        <w:rPr>
          <w:noProof/>
        </w:rPr>
        <w:t> : bois énergie, biomasse, hydraulique, solaire</w:t>
      </w:r>
      <w:r w:rsidR="00544BFE">
        <w:rPr>
          <w:noProof/>
        </w:rPr>
        <w:t xml:space="preserve">. </w:t>
      </w:r>
      <w:r w:rsidR="00544BFE" w:rsidRPr="00544BFE">
        <w:rPr>
          <w:noProof/>
        </w:rPr>
        <w:t>les réseaux de chaleur,</w:t>
      </w:r>
      <w:r w:rsidR="00544BFE">
        <w:rPr>
          <w:noProof/>
        </w:rPr>
        <w:t xml:space="preserve"> </w:t>
      </w:r>
      <w:r w:rsidR="00544BFE" w:rsidRPr="00544BFE">
        <w:rPr>
          <w:noProof/>
        </w:rPr>
        <w:t>les chaufferies centrales</w:t>
      </w:r>
    </w:p>
    <w:p w14:paraId="23DB9E4A" w14:textId="3ED6D8A0" w:rsidR="00544BFE" w:rsidRDefault="00544BFE" w:rsidP="003320BE">
      <w:pPr>
        <w:rPr>
          <w:noProof/>
        </w:rPr>
      </w:pPr>
      <w:r>
        <w:rPr>
          <w:noProof/>
        </w:rPr>
        <w:t xml:space="preserve">EDSB, </w:t>
      </w:r>
      <w:r w:rsidR="00A92BA6">
        <w:rPr>
          <w:noProof/>
        </w:rPr>
        <w:t>SEM SEVE, Ener’guil</w:t>
      </w:r>
    </w:p>
    <w:p w14:paraId="7369E136" w14:textId="77777777" w:rsidR="009A2AF2" w:rsidRDefault="009A2AF2">
      <w:pPr>
        <w:rPr>
          <w:noProof/>
          <w:u w:val="single"/>
        </w:rPr>
      </w:pPr>
      <w:r>
        <w:rPr>
          <w:noProof/>
          <w:u w:val="single"/>
        </w:rPr>
        <w:br w:type="page"/>
      </w:r>
    </w:p>
    <w:p w14:paraId="534138B5" w14:textId="3E202CF7" w:rsidR="00D15146" w:rsidRDefault="00D15146" w:rsidP="003320BE">
      <w:pPr>
        <w:rPr>
          <w:noProof/>
          <w:u w:val="single"/>
        </w:rPr>
      </w:pPr>
      <w:r w:rsidRPr="00D15146">
        <w:rPr>
          <w:noProof/>
          <w:u w:val="single"/>
        </w:rPr>
        <w:lastRenderedPageBreak/>
        <w:t>Les zones d’activités</w:t>
      </w:r>
    </w:p>
    <w:p w14:paraId="66AE1134" w14:textId="47AA8536" w:rsidR="00D15146" w:rsidRDefault="00D15146" w:rsidP="00D15146">
      <w:pPr>
        <w:rPr>
          <w:noProof/>
        </w:rPr>
      </w:pPr>
      <w:r>
        <w:rPr>
          <w:noProof/>
        </w:rPr>
        <w:t>ZI du Planet à la Roche de Rame : Extruflex</w:t>
      </w:r>
      <w:r w:rsidRPr="000D0259">
        <w:rPr>
          <w:noProof/>
          <w:color w:val="000000" w:themeColor="text1"/>
        </w:rPr>
        <w:t xml:space="preserve">, Lelièvre recyclage </w:t>
      </w:r>
      <w:r>
        <w:rPr>
          <w:noProof/>
        </w:rPr>
        <w:t>(</w:t>
      </w:r>
      <w:r w:rsidRPr="00894309">
        <w:rPr>
          <w:noProof/>
        </w:rPr>
        <w:t>métaux, le plastique, le fer</w:t>
      </w:r>
      <w:r>
        <w:rPr>
          <w:noProof/>
        </w:rPr>
        <w:t xml:space="preserve">, </w:t>
      </w:r>
      <w:r w:rsidRPr="00894309">
        <w:rPr>
          <w:noProof/>
        </w:rPr>
        <w:t>les batteries</w:t>
      </w:r>
      <w:r>
        <w:rPr>
          <w:noProof/>
        </w:rPr>
        <w:t xml:space="preserve">, automobiles), </w:t>
      </w:r>
      <w:r w:rsidRPr="00894309">
        <w:rPr>
          <w:noProof/>
        </w:rPr>
        <w:t xml:space="preserve">TREPPENMEISTER </w:t>
      </w:r>
      <w:r>
        <w:rPr>
          <w:noProof/>
        </w:rPr>
        <w:t>Escalier, EFC Carrière (vente), CGA Charpente, Briançon Béton &amp; Société des agrégats briançonnais, Durance Autocars.</w:t>
      </w:r>
      <w:r w:rsidR="00E566BF">
        <w:rPr>
          <w:noProof/>
        </w:rPr>
        <w:t xml:space="preserve"> Chalet Bayrou</w:t>
      </w:r>
    </w:p>
    <w:tbl>
      <w:tblPr>
        <w:tblStyle w:val="Grilledutableau"/>
        <w:tblW w:w="9209" w:type="dxa"/>
        <w:tblLayout w:type="fixed"/>
        <w:tblLook w:val="04A0" w:firstRow="1" w:lastRow="0" w:firstColumn="1" w:lastColumn="0" w:noHBand="0" w:noVBand="1"/>
      </w:tblPr>
      <w:tblGrid>
        <w:gridCol w:w="1271"/>
        <w:gridCol w:w="1418"/>
        <w:gridCol w:w="1559"/>
        <w:gridCol w:w="1276"/>
        <w:gridCol w:w="1417"/>
        <w:gridCol w:w="992"/>
        <w:gridCol w:w="1276"/>
      </w:tblGrid>
      <w:tr w:rsidR="00CA4E5A" w14:paraId="6FE444F3" w14:textId="77777777" w:rsidTr="00CA4E5A">
        <w:tc>
          <w:tcPr>
            <w:tcW w:w="1271" w:type="dxa"/>
          </w:tcPr>
          <w:p w14:paraId="04D85845" w14:textId="77777777" w:rsidR="00D702B2" w:rsidRDefault="00D702B2" w:rsidP="003320BE">
            <w:pPr>
              <w:rPr>
                <w:noProof/>
              </w:rPr>
            </w:pPr>
          </w:p>
        </w:tc>
        <w:tc>
          <w:tcPr>
            <w:tcW w:w="1418" w:type="dxa"/>
          </w:tcPr>
          <w:p w14:paraId="32CAE14B" w14:textId="010DADFC" w:rsidR="00D702B2" w:rsidRPr="007F1F80" w:rsidRDefault="00D702B2" w:rsidP="003320BE">
            <w:pPr>
              <w:rPr>
                <w:b/>
                <w:bCs/>
                <w:noProof/>
              </w:rPr>
            </w:pPr>
            <w:r w:rsidRPr="007F1F80">
              <w:rPr>
                <w:b/>
                <w:bCs/>
                <w:noProof/>
              </w:rPr>
              <w:t>Nom</w:t>
            </w:r>
          </w:p>
        </w:tc>
        <w:tc>
          <w:tcPr>
            <w:tcW w:w="1559" w:type="dxa"/>
          </w:tcPr>
          <w:p w14:paraId="2C31B5E4" w14:textId="7C44C63A" w:rsidR="00D702B2" w:rsidRPr="007F1F80" w:rsidRDefault="00D702B2" w:rsidP="003320BE">
            <w:pPr>
              <w:rPr>
                <w:b/>
                <w:bCs/>
                <w:noProof/>
              </w:rPr>
            </w:pPr>
            <w:r w:rsidRPr="007F1F80">
              <w:rPr>
                <w:b/>
                <w:bCs/>
                <w:noProof/>
              </w:rPr>
              <w:t>Communes</w:t>
            </w:r>
          </w:p>
        </w:tc>
        <w:tc>
          <w:tcPr>
            <w:tcW w:w="1276" w:type="dxa"/>
          </w:tcPr>
          <w:p w14:paraId="0A1BB5C9" w14:textId="16AD32F3" w:rsidR="00D702B2" w:rsidRPr="007F1F80" w:rsidRDefault="00D702B2" w:rsidP="003320BE">
            <w:pPr>
              <w:rPr>
                <w:b/>
                <w:bCs/>
                <w:noProof/>
              </w:rPr>
            </w:pPr>
            <w:r w:rsidRPr="007F1F80">
              <w:rPr>
                <w:b/>
                <w:bCs/>
                <w:noProof/>
              </w:rPr>
              <w:t>Type</w:t>
            </w:r>
          </w:p>
        </w:tc>
        <w:tc>
          <w:tcPr>
            <w:tcW w:w="1417" w:type="dxa"/>
          </w:tcPr>
          <w:p w14:paraId="5ED4BDA0" w14:textId="4300F1FE" w:rsidR="00D702B2" w:rsidRPr="007F1F80" w:rsidRDefault="00D702B2" w:rsidP="003320BE">
            <w:pPr>
              <w:rPr>
                <w:b/>
                <w:bCs/>
                <w:noProof/>
              </w:rPr>
            </w:pPr>
            <w:r>
              <w:rPr>
                <w:b/>
                <w:bCs/>
                <w:noProof/>
              </w:rPr>
              <w:t>Filière</w:t>
            </w:r>
          </w:p>
        </w:tc>
        <w:tc>
          <w:tcPr>
            <w:tcW w:w="992" w:type="dxa"/>
          </w:tcPr>
          <w:p w14:paraId="64199E35" w14:textId="7DB6DBC7" w:rsidR="00D702B2" w:rsidRPr="007F1F80" w:rsidRDefault="00D702B2" w:rsidP="003320BE">
            <w:pPr>
              <w:rPr>
                <w:b/>
                <w:bCs/>
                <w:noProof/>
              </w:rPr>
            </w:pPr>
            <w:r w:rsidRPr="007F1F80">
              <w:rPr>
                <w:b/>
                <w:bCs/>
                <w:noProof/>
              </w:rPr>
              <w:t>Taille</w:t>
            </w:r>
            <w:r w:rsidR="00CA4E5A">
              <w:rPr>
                <w:b/>
                <w:bCs/>
                <w:noProof/>
              </w:rPr>
              <w:t xml:space="preserve"> en hectare</w:t>
            </w:r>
          </w:p>
        </w:tc>
        <w:tc>
          <w:tcPr>
            <w:tcW w:w="1276" w:type="dxa"/>
          </w:tcPr>
          <w:p w14:paraId="45D74E51" w14:textId="7CBEC3F1" w:rsidR="00D702B2" w:rsidRPr="007F1F80" w:rsidRDefault="00D702B2" w:rsidP="003320BE">
            <w:pPr>
              <w:rPr>
                <w:b/>
                <w:bCs/>
                <w:noProof/>
              </w:rPr>
            </w:pPr>
            <w:r w:rsidRPr="007F1F80">
              <w:rPr>
                <w:b/>
                <w:bCs/>
                <w:noProof/>
              </w:rPr>
              <w:t>Nombre entreprises</w:t>
            </w:r>
          </w:p>
        </w:tc>
      </w:tr>
      <w:tr w:rsidR="00CA4E5A" w14:paraId="1DCCB78A" w14:textId="77777777" w:rsidTr="00CA4E5A">
        <w:tc>
          <w:tcPr>
            <w:tcW w:w="1271" w:type="dxa"/>
            <w:vMerge w:val="restart"/>
            <w:shd w:val="clear" w:color="auto" w:fill="E7E6E6" w:themeFill="background2"/>
            <w:textDirection w:val="btLr"/>
          </w:tcPr>
          <w:p w14:paraId="0B7B5B0F" w14:textId="2CCA7AF2" w:rsidR="00D702B2" w:rsidRPr="004A7332" w:rsidRDefault="00D702B2" w:rsidP="004A7332">
            <w:pPr>
              <w:ind w:left="113" w:right="113"/>
              <w:rPr>
                <w:noProof/>
              </w:rPr>
            </w:pPr>
            <w:r w:rsidRPr="004A7332">
              <w:rPr>
                <w:noProof/>
              </w:rPr>
              <w:t>Communauté de communes du Briançonnais</w:t>
            </w:r>
          </w:p>
        </w:tc>
        <w:tc>
          <w:tcPr>
            <w:tcW w:w="1418" w:type="dxa"/>
            <w:shd w:val="clear" w:color="auto" w:fill="E7E6E6" w:themeFill="background2"/>
          </w:tcPr>
          <w:p w14:paraId="23362214" w14:textId="7ABEF9A0" w:rsidR="00D702B2" w:rsidRPr="004A7332" w:rsidRDefault="00D702B2" w:rsidP="003320BE">
            <w:pPr>
              <w:rPr>
                <w:noProof/>
              </w:rPr>
            </w:pPr>
            <w:r w:rsidRPr="004A7332">
              <w:rPr>
                <w:noProof/>
              </w:rPr>
              <w:t>ZA Pont La Lame</w:t>
            </w:r>
          </w:p>
        </w:tc>
        <w:tc>
          <w:tcPr>
            <w:tcW w:w="1559" w:type="dxa"/>
            <w:shd w:val="clear" w:color="auto" w:fill="E7E6E6" w:themeFill="background2"/>
          </w:tcPr>
          <w:p w14:paraId="6EC62038" w14:textId="207FFAB7" w:rsidR="00D702B2" w:rsidRPr="004A7332" w:rsidRDefault="00D702B2" w:rsidP="003320BE">
            <w:pPr>
              <w:rPr>
                <w:noProof/>
              </w:rPr>
            </w:pPr>
            <w:r w:rsidRPr="004A7332">
              <w:rPr>
                <w:noProof/>
              </w:rPr>
              <w:t>Puy Saint André</w:t>
            </w:r>
          </w:p>
        </w:tc>
        <w:tc>
          <w:tcPr>
            <w:tcW w:w="1276" w:type="dxa"/>
            <w:shd w:val="clear" w:color="auto" w:fill="E7E6E6" w:themeFill="background2"/>
          </w:tcPr>
          <w:p w14:paraId="41CF0512" w14:textId="3D316798" w:rsidR="00D702B2" w:rsidRPr="004A7332" w:rsidRDefault="00D702B2" w:rsidP="003320BE">
            <w:pPr>
              <w:rPr>
                <w:noProof/>
              </w:rPr>
            </w:pPr>
            <w:r>
              <w:rPr>
                <w:noProof/>
              </w:rPr>
              <w:t>Artisana</w:t>
            </w:r>
            <w:r w:rsidR="00CA4E5A">
              <w:rPr>
                <w:noProof/>
              </w:rPr>
              <w:t>t</w:t>
            </w:r>
            <w:r>
              <w:rPr>
                <w:noProof/>
              </w:rPr>
              <w:t xml:space="preserve"> et industrie</w:t>
            </w:r>
          </w:p>
        </w:tc>
        <w:tc>
          <w:tcPr>
            <w:tcW w:w="1417" w:type="dxa"/>
            <w:shd w:val="clear" w:color="auto" w:fill="E7E6E6" w:themeFill="background2"/>
          </w:tcPr>
          <w:p w14:paraId="77533771" w14:textId="523C4FF1" w:rsidR="00D702B2" w:rsidRPr="004A7332" w:rsidRDefault="00D702B2" w:rsidP="003320BE">
            <w:pPr>
              <w:rPr>
                <w:noProof/>
              </w:rPr>
            </w:pPr>
            <w:r>
              <w:rPr>
                <w:noProof/>
              </w:rPr>
              <w:t xml:space="preserve">Dominante </w:t>
            </w:r>
            <w:r w:rsidR="00CA4E5A">
              <w:rPr>
                <w:noProof/>
              </w:rPr>
              <w:t>c</w:t>
            </w:r>
            <w:r>
              <w:rPr>
                <w:noProof/>
              </w:rPr>
              <w:t>onstruction</w:t>
            </w:r>
          </w:p>
        </w:tc>
        <w:tc>
          <w:tcPr>
            <w:tcW w:w="992" w:type="dxa"/>
            <w:shd w:val="clear" w:color="auto" w:fill="E7E6E6" w:themeFill="background2"/>
          </w:tcPr>
          <w:p w14:paraId="3E025FC7" w14:textId="6B1A5042" w:rsidR="00D702B2" w:rsidRPr="004A7332" w:rsidRDefault="00D702B2" w:rsidP="003320BE">
            <w:pPr>
              <w:rPr>
                <w:noProof/>
              </w:rPr>
            </w:pPr>
            <w:r w:rsidRPr="004A7332">
              <w:rPr>
                <w:noProof/>
              </w:rPr>
              <w:t xml:space="preserve">10.9 </w:t>
            </w:r>
          </w:p>
        </w:tc>
        <w:tc>
          <w:tcPr>
            <w:tcW w:w="1276" w:type="dxa"/>
            <w:shd w:val="clear" w:color="auto" w:fill="E7E6E6" w:themeFill="background2"/>
          </w:tcPr>
          <w:p w14:paraId="7C211FC5" w14:textId="33D64BA1" w:rsidR="00D702B2" w:rsidRPr="004A7332" w:rsidRDefault="00B969D8" w:rsidP="003320BE">
            <w:pPr>
              <w:rPr>
                <w:noProof/>
              </w:rPr>
            </w:pPr>
            <w:r>
              <w:rPr>
                <w:noProof/>
              </w:rPr>
              <w:t>NC</w:t>
            </w:r>
          </w:p>
        </w:tc>
      </w:tr>
      <w:tr w:rsidR="00CA4E5A" w14:paraId="6453BCC1" w14:textId="77777777" w:rsidTr="00CA4E5A">
        <w:tc>
          <w:tcPr>
            <w:tcW w:w="1271" w:type="dxa"/>
            <w:vMerge/>
            <w:shd w:val="clear" w:color="auto" w:fill="E7E6E6" w:themeFill="background2"/>
          </w:tcPr>
          <w:p w14:paraId="2254759E" w14:textId="77777777" w:rsidR="00D702B2" w:rsidRPr="004A7332" w:rsidRDefault="00D702B2" w:rsidP="003320BE">
            <w:pPr>
              <w:rPr>
                <w:noProof/>
              </w:rPr>
            </w:pPr>
          </w:p>
        </w:tc>
        <w:tc>
          <w:tcPr>
            <w:tcW w:w="1418" w:type="dxa"/>
            <w:shd w:val="clear" w:color="auto" w:fill="E7E6E6" w:themeFill="background2"/>
          </w:tcPr>
          <w:p w14:paraId="51A9DD0F" w14:textId="16610048" w:rsidR="00D702B2" w:rsidRPr="004A7332" w:rsidRDefault="00D702B2" w:rsidP="003320BE">
            <w:pPr>
              <w:rPr>
                <w:noProof/>
              </w:rPr>
            </w:pPr>
            <w:r w:rsidRPr="004A7332">
              <w:rPr>
                <w:noProof/>
              </w:rPr>
              <w:t>ZA de la Tour</w:t>
            </w:r>
          </w:p>
        </w:tc>
        <w:tc>
          <w:tcPr>
            <w:tcW w:w="1559" w:type="dxa"/>
            <w:shd w:val="clear" w:color="auto" w:fill="E7E6E6" w:themeFill="background2"/>
          </w:tcPr>
          <w:p w14:paraId="7C925D90" w14:textId="5807B2BB" w:rsidR="00D702B2" w:rsidRPr="004A7332" w:rsidRDefault="00D702B2" w:rsidP="003320BE">
            <w:pPr>
              <w:rPr>
                <w:noProof/>
              </w:rPr>
            </w:pPr>
            <w:r w:rsidRPr="004A7332">
              <w:rPr>
                <w:noProof/>
              </w:rPr>
              <w:t>Villard Saint Pancrace</w:t>
            </w:r>
          </w:p>
        </w:tc>
        <w:tc>
          <w:tcPr>
            <w:tcW w:w="1276" w:type="dxa"/>
            <w:shd w:val="clear" w:color="auto" w:fill="E7E6E6" w:themeFill="background2"/>
          </w:tcPr>
          <w:p w14:paraId="161C6AB4" w14:textId="769A4824" w:rsidR="00D702B2" w:rsidRPr="004A7332" w:rsidRDefault="00D702B2" w:rsidP="003320BE">
            <w:pPr>
              <w:rPr>
                <w:noProof/>
              </w:rPr>
            </w:pPr>
            <w:r>
              <w:rPr>
                <w:noProof/>
              </w:rPr>
              <w:t>Mixte</w:t>
            </w:r>
          </w:p>
        </w:tc>
        <w:tc>
          <w:tcPr>
            <w:tcW w:w="1417" w:type="dxa"/>
            <w:shd w:val="clear" w:color="auto" w:fill="E7E6E6" w:themeFill="background2"/>
          </w:tcPr>
          <w:p w14:paraId="0DC0C431" w14:textId="4FB5FC52" w:rsidR="00D702B2" w:rsidRPr="007F1F80" w:rsidRDefault="00D702B2" w:rsidP="003320BE">
            <w:pPr>
              <w:rPr>
                <w:noProof/>
                <w:highlight w:val="yellow"/>
              </w:rPr>
            </w:pPr>
            <w:r w:rsidRPr="00D702B2">
              <w:rPr>
                <w:noProof/>
              </w:rPr>
              <w:t>Dominante construction</w:t>
            </w:r>
          </w:p>
        </w:tc>
        <w:tc>
          <w:tcPr>
            <w:tcW w:w="992" w:type="dxa"/>
            <w:shd w:val="clear" w:color="auto" w:fill="E7E6E6" w:themeFill="background2"/>
          </w:tcPr>
          <w:p w14:paraId="5B364BF0" w14:textId="4E82DF63" w:rsidR="00D702B2" w:rsidRPr="004A7332" w:rsidRDefault="00D702B2" w:rsidP="003320BE">
            <w:pPr>
              <w:rPr>
                <w:noProof/>
              </w:rPr>
            </w:pPr>
            <w:r w:rsidRPr="000D0259">
              <w:rPr>
                <w:noProof/>
              </w:rPr>
              <w:t>?</w:t>
            </w:r>
          </w:p>
        </w:tc>
        <w:tc>
          <w:tcPr>
            <w:tcW w:w="1276" w:type="dxa"/>
            <w:shd w:val="clear" w:color="auto" w:fill="E7E6E6" w:themeFill="background2"/>
          </w:tcPr>
          <w:p w14:paraId="4D0C1A24" w14:textId="4FB1DACD" w:rsidR="00D702B2" w:rsidRPr="004A7332" w:rsidRDefault="00B969D8" w:rsidP="003320BE">
            <w:pPr>
              <w:rPr>
                <w:noProof/>
              </w:rPr>
            </w:pPr>
            <w:r>
              <w:rPr>
                <w:noProof/>
              </w:rPr>
              <w:t>NC</w:t>
            </w:r>
          </w:p>
        </w:tc>
      </w:tr>
      <w:tr w:rsidR="00CA4E5A" w14:paraId="1FF027CE" w14:textId="77777777" w:rsidTr="00CA4E5A">
        <w:tc>
          <w:tcPr>
            <w:tcW w:w="1271" w:type="dxa"/>
            <w:vMerge/>
            <w:shd w:val="clear" w:color="auto" w:fill="E7E6E6" w:themeFill="background2"/>
          </w:tcPr>
          <w:p w14:paraId="795B88C4" w14:textId="77777777" w:rsidR="00D702B2" w:rsidRPr="004A7332" w:rsidRDefault="00D702B2" w:rsidP="003320BE">
            <w:pPr>
              <w:rPr>
                <w:noProof/>
              </w:rPr>
            </w:pPr>
          </w:p>
        </w:tc>
        <w:tc>
          <w:tcPr>
            <w:tcW w:w="1418" w:type="dxa"/>
            <w:shd w:val="clear" w:color="auto" w:fill="E7E6E6" w:themeFill="background2"/>
          </w:tcPr>
          <w:p w14:paraId="7B7D249B" w14:textId="1D30EF5D" w:rsidR="00D702B2" w:rsidRPr="004A7332" w:rsidRDefault="00D702B2" w:rsidP="003320BE">
            <w:pPr>
              <w:rPr>
                <w:noProof/>
              </w:rPr>
            </w:pPr>
            <w:r w:rsidRPr="004A7332">
              <w:rPr>
                <w:noProof/>
              </w:rPr>
              <w:t>ZA Sud</w:t>
            </w:r>
          </w:p>
        </w:tc>
        <w:tc>
          <w:tcPr>
            <w:tcW w:w="1559" w:type="dxa"/>
            <w:shd w:val="clear" w:color="auto" w:fill="E7E6E6" w:themeFill="background2"/>
          </w:tcPr>
          <w:p w14:paraId="0AF24F1D" w14:textId="39FC236A" w:rsidR="00D702B2" w:rsidRPr="004A7332" w:rsidRDefault="00D702B2" w:rsidP="003320BE">
            <w:pPr>
              <w:rPr>
                <w:noProof/>
              </w:rPr>
            </w:pPr>
            <w:r w:rsidRPr="004A7332">
              <w:rPr>
                <w:noProof/>
              </w:rPr>
              <w:t>Briançon</w:t>
            </w:r>
          </w:p>
        </w:tc>
        <w:tc>
          <w:tcPr>
            <w:tcW w:w="1276" w:type="dxa"/>
            <w:shd w:val="clear" w:color="auto" w:fill="E7E6E6" w:themeFill="background2"/>
          </w:tcPr>
          <w:p w14:paraId="0CD1C84E" w14:textId="1F53C645" w:rsidR="00D702B2" w:rsidRPr="004A7332" w:rsidRDefault="00D702B2" w:rsidP="003320BE">
            <w:pPr>
              <w:rPr>
                <w:noProof/>
              </w:rPr>
            </w:pPr>
            <w:r>
              <w:rPr>
                <w:noProof/>
              </w:rPr>
              <w:t xml:space="preserve">Mixte </w:t>
            </w:r>
            <w:r w:rsidR="00CA4E5A">
              <w:rPr>
                <w:noProof/>
              </w:rPr>
              <w:t>-</w:t>
            </w:r>
            <w:r>
              <w:rPr>
                <w:noProof/>
              </w:rPr>
              <w:t xml:space="preserve"> dominante commerc</w:t>
            </w:r>
            <w:r w:rsidR="00CA4E5A">
              <w:rPr>
                <w:noProof/>
              </w:rPr>
              <w:t>e</w:t>
            </w:r>
          </w:p>
        </w:tc>
        <w:tc>
          <w:tcPr>
            <w:tcW w:w="1417" w:type="dxa"/>
            <w:shd w:val="clear" w:color="auto" w:fill="E7E6E6" w:themeFill="background2"/>
          </w:tcPr>
          <w:p w14:paraId="24621C66" w14:textId="77777777" w:rsidR="00D702B2" w:rsidRDefault="00D702B2" w:rsidP="003320BE">
            <w:pPr>
              <w:rPr>
                <w:noProof/>
              </w:rPr>
            </w:pPr>
            <w:r>
              <w:rPr>
                <w:noProof/>
              </w:rPr>
              <w:t xml:space="preserve">Dominante </w:t>
            </w:r>
          </w:p>
          <w:p w14:paraId="43A4FD40" w14:textId="6335DCBD" w:rsidR="00D702B2" w:rsidRPr="004A7332" w:rsidRDefault="00D702B2" w:rsidP="003320BE">
            <w:pPr>
              <w:rPr>
                <w:noProof/>
              </w:rPr>
            </w:pPr>
            <w:r>
              <w:rPr>
                <w:noProof/>
              </w:rPr>
              <w:t>Commerce de détail</w:t>
            </w:r>
          </w:p>
        </w:tc>
        <w:tc>
          <w:tcPr>
            <w:tcW w:w="992" w:type="dxa"/>
            <w:shd w:val="clear" w:color="auto" w:fill="E7E6E6" w:themeFill="background2"/>
          </w:tcPr>
          <w:p w14:paraId="66FE17B9" w14:textId="6B85F4A0" w:rsidR="00D702B2" w:rsidRPr="004A7332" w:rsidRDefault="00D702B2" w:rsidP="003320BE">
            <w:pPr>
              <w:rPr>
                <w:noProof/>
              </w:rPr>
            </w:pPr>
            <w:r w:rsidRPr="004A7332">
              <w:rPr>
                <w:noProof/>
              </w:rPr>
              <w:t xml:space="preserve">35.7 </w:t>
            </w:r>
          </w:p>
        </w:tc>
        <w:tc>
          <w:tcPr>
            <w:tcW w:w="1276" w:type="dxa"/>
            <w:shd w:val="clear" w:color="auto" w:fill="E7E6E6" w:themeFill="background2"/>
          </w:tcPr>
          <w:p w14:paraId="3CE107AC" w14:textId="7B903BCE" w:rsidR="00D702B2" w:rsidRPr="004A7332" w:rsidRDefault="00B969D8" w:rsidP="003320BE">
            <w:pPr>
              <w:rPr>
                <w:noProof/>
              </w:rPr>
            </w:pPr>
            <w:r>
              <w:rPr>
                <w:noProof/>
              </w:rPr>
              <w:t>NC</w:t>
            </w:r>
          </w:p>
        </w:tc>
      </w:tr>
      <w:tr w:rsidR="00CA4E5A" w14:paraId="6910D5FB" w14:textId="77777777" w:rsidTr="00CA4E5A">
        <w:tc>
          <w:tcPr>
            <w:tcW w:w="1271" w:type="dxa"/>
            <w:vMerge/>
            <w:shd w:val="clear" w:color="auto" w:fill="E7E6E6" w:themeFill="background2"/>
          </w:tcPr>
          <w:p w14:paraId="15E1098D" w14:textId="77777777" w:rsidR="00D702B2" w:rsidRPr="004A7332" w:rsidRDefault="00D702B2" w:rsidP="003320BE">
            <w:pPr>
              <w:rPr>
                <w:noProof/>
              </w:rPr>
            </w:pPr>
          </w:p>
        </w:tc>
        <w:tc>
          <w:tcPr>
            <w:tcW w:w="1418" w:type="dxa"/>
            <w:shd w:val="clear" w:color="auto" w:fill="E7E6E6" w:themeFill="background2"/>
          </w:tcPr>
          <w:p w14:paraId="5B33C6E7" w14:textId="479ABA11" w:rsidR="00D702B2" w:rsidRPr="004A7332" w:rsidRDefault="00D702B2" w:rsidP="003320BE">
            <w:pPr>
              <w:rPr>
                <w:noProof/>
              </w:rPr>
            </w:pPr>
            <w:r w:rsidRPr="004A7332">
              <w:rPr>
                <w:noProof/>
              </w:rPr>
              <w:t>ZA du Monêtier</w:t>
            </w:r>
          </w:p>
        </w:tc>
        <w:tc>
          <w:tcPr>
            <w:tcW w:w="1559" w:type="dxa"/>
            <w:shd w:val="clear" w:color="auto" w:fill="E7E6E6" w:themeFill="background2"/>
          </w:tcPr>
          <w:p w14:paraId="6C62672E" w14:textId="1422D239" w:rsidR="00D702B2" w:rsidRPr="004A7332" w:rsidRDefault="00D702B2" w:rsidP="003320BE">
            <w:pPr>
              <w:rPr>
                <w:noProof/>
              </w:rPr>
            </w:pPr>
            <w:r w:rsidRPr="004A7332">
              <w:rPr>
                <w:noProof/>
              </w:rPr>
              <w:t>Le Monêtier-les-bains</w:t>
            </w:r>
          </w:p>
        </w:tc>
        <w:tc>
          <w:tcPr>
            <w:tcW w:w="1276" w:type="dxa"/>
            <w:shd w:val="clear" w:color="auto" w:fill="E7E6E6" w:themeFill="background2"/>
          </w:tcPr>
          <w:p w14:paraId="161D32B2" w14:textId="7D4945E3" w:rsidR="00D702B2" w:rsidRPr="004A7332" w:rsidRDefault="00D702B2" w:rsidP="003320BE">
            <w:pPr>
              <w:rPr>
                <w:noProof/>
              </w:rPr>
            </w:pPr>
            <w:r>
              <w:rPr>
                <w:noProof/>
              </w:rPr>
              <w:t>Mixte</w:t>
            </w:r>
          </w:p>
        </w:tc>
        <w:tc>
          <w:tcPr>
            <w:tcW w:w="1417" w:type="dxa"/>
            <w:shd w:val="clear" w:color="auto" w:fill="E7E6E6" w:themeFill="background2"/>
          </w:tcPr>
          <w:p w14:paraId="751A587B" w14:textId="489B973E" w:rsidR="00D702B2" w:rsidRPr="004A7332" w:rsidRDefault="00D702B2" w:rsidP="003320BE">
            <w:pPr>
              <w:rPr>
                <w:noProof/>
              </w:rPr>
            </w:pPr>
            <w:r>
              <w:rPr>
                <w:noProof/>
              </w:rPr>
              <w:t xml:space="preserve">Dominante </w:t>
            </w:r>
            <w:r w:rsidR="00CA4E5A">
              <w:rPr>
                <w:noProof/>
              </w:rPr>
              <w:t>c</w:t>
            </w:r>
            <w:r>
              <w:rPr>
                <w:noProof/>
              </w:rPr>
              <w:t>onstruction</w:t>
            </w:r>
          </w:p>
        </w:tc>
        <w:tc>
          <w:tcPr>
            <w:tcW w:w="992" w:type="dxa"/>
            <w:shd w:val="clear" w:color="auto" w:fill="E7E6E6" w:themeFill="background2"/>
          </w:tcPr>
          <w:p w14:paraId="792E8830" w14:textId="0D0699AF" w:rsidR="00D702B2" w:rsidRPr="004A7332" w:rsidRDefault="00D702B2" w:rsidP="003320BE">
            <w:pPr>
              <w:rPr>
                <w:noProof/>
              </w:rPr>
            </w:pPr>
            <w:r w:rsidRPr="004A7332">
              <w:rPr>
                <w:noProof/>
              </w:rPr>
              <w:t xml:space="preserve">2.9 </w:t>
            </w:r>
          </w:p>
        </w:tc>
        <w:tc>
          <w:tcPr>
            <w:tcW w:w="1276" w:type="dxa"/>
            <w:shd w:val="clear" w:color="auto" w:fill="E7E6E6" w:themeFill="background2"/>
          </w:tcPr>
          <w:p w14:paraId="092B9C1E" w14:textId="7FEBBE23" w:rsidR="00D702B2" w:rsidRPr="004A7332" w:rsidRDefault="00B969D8" w:rsidP="003320BE">
            <w:pPr>
              <w:rPr>
                <w:noProof/>
              </w:rPr>
            </w:pPr>
            <w:r>
              <w:rPr>
                <w:noProof/>
              </w:rPr>
              <w:t>NC</w:t>
            </w:r>
          </w:p>
        </w:tc>
      </w:tr>
      <w:tr w:rsidR="00CA4E5A" w14:paraId="51F2AE52" w14:textId="77777777" w:rsidTr="00CA4E5A">
        <w:tc>
          <w:tcPr>
            <w:tcW w:w="1271" w:type="dxa"/>
            <w:vMerge/>
            <w:shd w:val="clear" w:color="auto" w:fill="E7E6E6" w:themeFill="background2"/>
          </w:tcPr>
          <w:p w14:paraId="05EB066F" w14:textId="77777777" w:rsidR="00D702B2" w:rsidRPr="004A7332" w:rsidRDefault="00D702B2" w:rsidP="003320BE">
            <w:pPr>
              <w:rPr>
                <w:noProof/>
              </w:rPr>
            </w:pPr>
          </w:p>
        </w:tc>
        <w:tc>
          <w:tcPr>
            <w:tcW w:w="1418" w:type="dxa"/>
            <w:shd w:val="clear" w:color="auto" w:fill="E7E6E6" w:themeFill="background2"/>
          </w:tcPr>
          <w:p w14:paraId="45EDE908" w14:textId="753824DC" w:rsidR="00D702B2" w:rsidRPr="004A7332" w:rsidRDefault="00D702B2" w:rsidP="003320BE">
            <w:pPr>
              <w:rPr>
                <w:noProof/>
              </w:rPr>
            </w:pPr>
            <w:r w:rsidRPr="004A7332">
              <w:rPr>
                <w:noProof/>
              </w:rPr>
              <w:t>ZA la Gérarde</w:t>
            </w:r>
          </w:p>
        </w:tc>
        <w:tc>
          <w:tcPr>
            <w:tcW w:w="1559" w:type="dxa"/>
            <w:shd w:val="clear" w:color="auto" w:fill="E7E6E6" w:themeFill="background2"/>
          </w:tcPr>
          <w:p w14:paraId="5311B27E" w14:textId="6CB4F090" w:rsidR="00D702B2" w:rsidRPr="004A7332" w:rsidRDefault="00D702B2" w:rsidP="003320BE">
            <w:pPr>
              <w:rPr>
                <w:noProof/>
              </w:rPr>
            </w:pPr>
            <w:r w:rsidRPr="004A7332">
              <w:rPr>
                <w:noProof/>
              </w:rPr>
              <w:t>Saint Chaffrey</w:t>
            </w:r>
          </w:p>
        </w:tc>
        <w:tc>
          <w:tcPr>
            <w:tcW w:w="1276" w:type="dxa"/>
            <w:shd w:val="clear" w:color="auto" w:fill="E7E6E6" w:themeFill="background2"/>
          </w:tcPr>
          <w:p w14:paraId="68F97CC3" w14:textId="218EBD6F" w:rsidR="00D702B2" w:rsidRPr="004A7332" w:rsidRDefault="00D702B2" w:rsidP="003320BE">
            <w:pPr>
              <w:rPr>
                <w:noProof/>
              </w:rPr>
            </w:pPr>
            <w:r>
              <w:rPr>
                <w:noProof/>
              </w:rPr>
              <w:t>Mixte</w:t>
            </w:r>
          </w:p>
        </w:tc>
        <w:tc>
          <w:tcPr>
            <w:tcW w:w="1417" w:type="dxa"/>
            <w:shd w:val="clear" w:color="auto" w:fill="E7E6E6" w:themeFill="background2"/>
          </w:tcPr>
          <w:p w14:paraId="2CC00259" w14:textId="452DE3F1" w:rsidR="00D702B2" w:rsidRPr="004A7332" w:rsidRDefault="00D702B2" w:rsidP="003320BE">
            <w:pPr>
              <w:rPr>
                <w:noProof/>
              </w:rPr>
            </w:pPr>
            <w:r>
              <w:rPr>
                <w:noProof/>
              </w:rPr>
              <w:t xml:space="preserve">Dominante </w:t>
            </w:r>
            <w:r w:rsidR="00CA4E5A">
              <w:rPr>
                <w:noProof/>
              </w:rPr>
              <w:t>c</w:t>
            </w:r>
            <w:r>
              <w:rPr>
                <w:noProof/>
              </w:rPr>
              <w:t>onstruction</w:t>
            </w:r>
          </w:p>
        </w:tc>
        <w:tc>
          <w:tcPr>
            <w:tcW w:w="992" w:type="dxa"/>
            <w:shd w:val="clear" w:color="auto" w:fill="E7E6E6" w:themeFill="background2"/>
          </w:tcPr>
          <w:p w14:paraId="463441BF" w14:textId="028C1B7B" w:rsidR="00D702B2" w:rsidRPr="004A7332" w:rsidRDefault="00D702B2" w:rsidP="003320BE">
            <w:pPr>
              <w:rPr>
                <w:noProof/>
              </w:rPr>
            </w:pPr>
            <w:r w:rsidRPr="004A7332">
              <w:rPr>
                <w:noProof/>
              </w:rPr>
              <w:t xml:space="preserve">1.4 </w:t>
            </w:r>
          </w:p>
        </w:tc>
        <w:tc>
          <w:tcPr>
            <w:tcW w:w="1276" w:type="dxa"/>
            <w:shd w:val="clear" w:color="auto" w:fill="E7E6E6" w:themeFill="background2"/>
          </w:tcPr>
          <w:p w14:paraId="5DCB0E5B" w14:textId="63D2D826" w:rsidR="00D702B2" w:rsidRPr="004A7332" w:rsidRDefault="00B969D8" w:rsidP="003320BE">
            <w:pPr>
              <w:rPr>
                <w:noProof/>
              </w:rPr>
            </w:pPr>
            <w:r>
              <w:rPr>
                <w:noProof/>
              </w:rPr>
              <w:t>NC</w:t>
            </w:r>
          </w:p>
        </w:tc>
      </w:tr>
      <w:tr w:rsidR="00CA4E5A" w14:paraId="5506F93D" w14:textId="77777777" w:rsidTr="00CA4E5A">
        <w:tc>
          <w:tcPr>
            <w:tcW w:w="1271" w:type="dxa"/>
            <w:vMerge/>
            <w:shd w:val="clear" w:color="auto" w:fill="E7E6E6" w:themeFill="background2"/>
          </w:tcPr>
          <w:p w14:paraId="7250222D" w14:textId="77777777" w:rsidR="00D702B2" w:rsidRPr="004A7332" w:rsidRDefault="00D702B2" w:rsidP="003320BE">
            <w:pPr>
              <w:rPr>
                <w:noProof/>
              </w:rPr>
            </w:pPr>
          </w:p>
        </w:tc>
        <w:tc>
          <w:tcPr>
            <w:tcW w:w="1418" w:type="dxa"/>
            <w:shd w:val="clear" w:color="auto" w:fill="E7E6E6" w:themeFill="background2"/>
          </w:tcPr>
          <w:p w14:paraId="661663E4" w14:textId="24628334" w:rsidR="00D702B2" w:rsidRPr="004A7332" w:rsidRDefault="00D702B2" w:rsidP="003320BE">
            <w:pPr>
              <w:rPr>
                <w:noProof/>
              </w:rPr>
            </w:pPr>
            <w:r w:rsidRPr="004A7332">
              <w:rPr>
                <w:noProof/>
              </w:rPr>
              <w:t xml:space="preserve">ZA du Pilon </w:t>
            </w:r>
          </w:p>
        </w:tc>
        <w:tc>
          <w:tcPr>
            <w:tcW w:w="1559" w:type="dxa"/>
            <w:shd w:val="clear" w:color="auto" w:fill="E7E6E6" w:themeFill="background2"/>
          </w:tcPr>
          <w:p w14:paraId="04031572" w14:textId="3BCFF9A5" w:rsidR="00D702B2" w:rsidRPr="004A7332" w:rsidRDefault="00D702B2" w:rsidP="003320BE">
            <w:pPr>
              <w:rPr>
                <w:noProof/>
              </w:rPr>
            </w:pPr>
            <w:r w:rsidRPr="004A7332">
              <w:rPr>
                <w:noProof/>
              </w:rPr>
              <w:t>Val des Prés</w:t>
            </w:r>
          </w:p>
        </w:tc>
        <w:tc>
          <w:tcPr>
            <w:tcW w:w="1276" w:type="dxa"/>
            <w:shd w:val="clear" w:color="auto" w:fill="E7E6E6" w:themeFill="background2"/>
          </w:tcPr>
          <w:p w14:paraId="055A744F" w14:textId="0BA2CAA5" w:rsidR="00D702B2" w:rsidRPr="004A7332" w:rsidRDefault="00D702B2" w:rsidP="003320BE">
            <w:pPr>
              <w:rPr>
                <w:noProof/>
              </w:rPr>
            </w:pPr>
          </w:p>
        </w:tc>
        <w:tc>
          <w:tcPr>
            <w:tcW w:w="1417" w:type="dxa"/>
            <w:shd w:val="clear" w:color="auto" w:fill="E7E6E6" w:themeFill="background2"/>
          </w:tcPr>
          <w:p w14:paraId="37741CDB" w14:textId="77777777" w:rsidR="00D702B2" w:rsidRPr="004A7332" w:rsidRDefault="00D702B2" w:rsidP="003320BE">
            <w:pPr>
              <w:rPr>
                <w:noProof/>
              </w:rPr>
            </w:pPr>
          </w:p>
        </w:tc>
        <w:tc>
          <w:tcPr>
            <w:tcW w:w="992" w:type="dxa"/>
            <w:shd w:val="clear" w:color="auto" w:fill="E7E6E6" w:themeFill="background2"/>
          </w:tcPr>
          <w:p w14:paraId="7A2CAF85" w14:textId="5406F08F" w:rsidR="00D702B2" w:rsidRPr="004A7332" w:rsidRDefault="00D702B2" w:rsidP="003320BE">
            <w:pPr>
              <w:rPr>
                <w:noProof/>
              </w:rPr>
            </w:pPr>
            <w:r w:rsidRPr="004A7332">
              <w:rPr>
                <w:noProof/>
              </w:rPr>
              <w:t xml:space="preserve">3.7 </w:t>
            </w:r>
          </w:p>
        </w:tc>
        <w:tc>
          <w:tcPr>
            <w:tcW w:w="1276" w:type="dxa"/>
            <w:shd w:val="clear" w:color="auto" w:fill="E7E6E6" w:themeFill="background2"/>
          </w:tcPr>
          <w:p w14:paraId="1F5683B2" w14:textId="647637E1" w:rsidR="00D702B2" w:rsidRPr="004A7332" w:rsidRDefault="00B969D8" w:rsidP="003320BE">
            <w:pPr>
              <w:rPr>
                <w:noProof/>
              </w:rPr>
            </w:pPr>
            <w:r>
              <w:rPr>
                <w:noProof/>
              </w:rPr>
              <w:t>NC</w:t>
            </w:r>
          </w:p>
        </w:tc>
      </w:tr>
      <w:tr w:rsidR="00CA4E5A" w14:paraId="2E476F16" w14:textId="77777777" w:rsidTr="00CA4E5A">
        <w:tc>
          <w:tcPr>
            <w:tcW w:w="1271" w:type="dxa"/>
            <w:vMerge/>
            <w:shd w:val="clear" w:color="auto" w:fill="E7E6E6" w:themeFill="background2"/>
          </w:tcPr>
          <w:p w14:paraId="26A6750F" w14:textId="77777777" w:rsidR="00D702B2" w:rsidRPr="004A7332" w:rsidRDefault="00D702B2" w:rsidP="003320BE">
            <w:pPr>
              <w:rPr>
                <w:noProof/>
              </w:rPr>
            </w:pPr>
          </w:p>
        </w:tc>
        <w:tc>
          <w:tcPr>
            <w:tcW w:w="1418" w:type="dxa"/>
            <w:shd w:val="clear" w:color="auto" w:fill="E7E6E6" w:themeFill="background2"/>
          </w:tcPr>
          <w:p w14:paraId="07946E22" w14:textId="073C12B6" w:rsidR="00D702B2" w:rsidRPr="004A7332" w:rsidRDefault="00D702B2" w:rsidP="003320BE">
            <w:pPr>
              <w:rPr>
                <w:noProof/>
              </w:rPr>
            </w:pPr>
            <w:r w:rsidRPr="004A7332">
              <w:rPr>
                <w:noProof/>
              </w:rPr>
              <w:t>ZA Champ du Pin</w:t>
            </w:r>
          </w:p>
        </w:tc>
        <w:tc>
          <w:tcPr>
            <w:tcW w:w="1559" w:type="dxa"/>
            <w:shd w:val="clear" w:color="auto" w:fill="E7E6E6" w:themeFill="background2"/>
          </w:tcPr>
          <w:p w14:paraId="6451C113" w14:textId="2B4D00A6" w:rsidR="00D702B2" w:rsidRPr="004A7332" w:rsidRDefault="00D702B2" w:rsidP="003320BE">
            <w:pPr>
              <w:rPr>
                <w:noProof/>
              </w:rPr>
            </w:pPr>
            <w:r w:rsidRPr="004A7332">
              <w:rPr>
                <w:noProof/>
              </w:rPr>
              <w:t>Montgenèvre</w:t>
            </w:r>
          </w:p>
        </w:tc>
        <w:tc>
          <w:tcPr>
            <w:tcW w:w="1276" w:type="dxa"/>
            <w:shd w:val="clear" w:color="auto" w:fill="E7E6E6" w:themeFill="background2"/>
          </w:tcPr>
          <w:p w14:paraId="2F68F4FB" w14:textId="6BEA03DB" w:rsidR="00D702B2" w:rsidRPr="004A7332" w:rsidRDefault="00D702B2" w:rsidP="003320BE">
            <w:pPr>
              <w:rPr>
                <w:noProof/>
              </w:rPr>
            </w:pPr>
          </w:p>
        </w:tc>
        <w:tc>
          <w:tcPr>
            <w:tcW w:w="1417" w:type="dxa"/>
            <w:shd w:val="clear" w:color="auto" w:fill="E7E6E6" w:themeFill="background2"/>
          </w:tcPr>
          <w:p w14:paraId="6A80837D" w14:textId="77777777" w:rsidR="00D702B2" w:rsidRPr="004A7332" w:rsidRDefault="00D702B2" w:rsidP="003320BE">
            <w:pPr>
              <w:rPr>
                <w:noProof/>
              </w:rPr>
            </w:pPr>
          </w:p>
        </w:tc>
        <w:tc>
          <w:tcPr>
            <w:tcW w:w="992" w:type="dxa"/>
            <w:shd w:val="clear" w:color="auto" w:fill="E7E6E6" w:themeFill="background2"/>
          </w:tcPr>
          <w:p w14:paraId="688B1D6B" w14:textId="2947849B" w:rsidR="00D702B2" w:rsidRPr="004A7332" w:rsidRDefault="00D702B2" w:rsidP="003320BE">
            <w:pPr>
              <w:rPr>
                <w:noProof/>
              </w:rPr>
            </w:pPr>
            <w:r w:rsidRPr="004A7332">
              <w:rPr>
                <w:noProof/>
              </w:rPr>
              <w:t xml:space="preserve">2.5 </w:t>
            </w:r>
          </w:p>
        </w:tc>
        <w:tc>
          <w:tcPr>
            <w:tcW w:w="1276" w:type="dxa"/>
            <w:shd w:val="clear" w:color="auto" w:fill="E7E6E6" w:themeFill="background2"/>
          </w:tcPr>
          <w:p w14:paraId="3BF482B7" w14:textId="156A36A8" w:rsidR="00D702B2" w:rsidRPr="004A7332" w:rsidRDefault="00B969D8" w:rsidP="003320BE">
            <w:pPr>
              <w:rPr>
                <w:noProof/>
              </w:rPr>
            </w:pPr>
            <w:r>
              <w:rPr>
                <w:noProof/>
              </w:rPr>
              <w:t>NC</w:t>
            </w:r>
          </w:p>
        </w:tc>
      </w:tr>
      <w:tr w:rsidR="00CA4E5A" w14:paraId="57DF09A3" w14:textId="77777777" w:rsidTr="00CA4E5A">
        <w:tc>
          <w:tcPr>
            <w:tcW w:w="1271" w:type="dxa"/>
            <w:vMerge w:val="restart"/>
            <w:textDirection w:val="btLr"/>
          </w:tcPr>
          <w:p w14:paraId="32C4D86E" w14:textId="69F13A29" w:rsidR="00D702B2" w:rsidRDefault="00D702B2" w:rsidP="004A7332">
            <w:pPr>
              <w:ind w:left="113" w:right="113"/>
              <w:rPr>
                <w:noProof/>
              </w:rPr>
            </w:pPr>
            <w:r>
              <w:rPr>
                <w:noProof/>
              </w:rPr>
              <w:t>Communauté de communes du Pays des Ecrins</w:t>
            </w:r>
          </w:p>
        </w:tc>
        <w:tc>
          <w:tcPr>
            <w:tcW w:w="1418" w:type="dxa"/>
          </w:tcPr>
          <w:p w14:paraId="11452D98" w14:textId="715F8A90" w:rsidR="00D702B2" w:rsidRDefault="00D702B2" w:rsidP="003320BE">
            <w:pPr>
              <w:rPr>
                <w:noProof/>
              </w:rPr>
            </w:pPr>
            <w:r>
              <w:rPr>
                <w:noProof/>
              </w:rPr>
              <w:t>ZA Le Pré du Faure</w:t>
            </w:r>
          </w:p>
        </w:tc>
        <w:tc>
          <w:tcPr>
            <w:tcW w:w="1559" w:type="dxa"/>
          </w:tcPr>
          <w:p w14:paraId="25F2C83B" w14:textId="5BF5B235" w:rsidR="00D702B2" w:rsidRDefault="00D702B2" w:rsidP="003320BE">
            <w:pPr>
              <w:rPr>
                <w:noProof/>
              </w:rPr>
            </w:pPr>
            <w:r>
              <w:rPr>
                <w:noProof/>
              </w:rPr>
              <w:t>Saint Martin de Queyrières</w:t>
            </w:r>
          </w:p>
        </w:tc>
        <w:tc>
          <w:tcPr>
            <w:tcW w:w="1276" w:type="dxa"/>
          </w:tcPr>
          <w:p w14:paraId="6DF8591F" w14:textId="737F0869" w:rsidR="00D702B2" w:rsidRDefault="00D702B2" w:rsidP="003320BE">
            <w:pPr>
              <w:rPr>
                <w:noProof/>
              </w:rPr>
            </w:pPr>
            <w:r>
              <w:rPr>
                <w:noProof/>
              </w:rPr>
              <w:t>Mixte</w:t>
            </w:r>
          </w:p>
        </w:tc>
        <w:tc>
          <w:tcPr>
            <w:tcW w:w="1417" w:type="dxa"/>
          </w:tcPr>
          <w:p w14:paraId="67252D0D" w14:textId="6A1893C2" w:rsidR="00D702B2" w:rsidRDefault="00D702B2" w:rsidP="003320BE">
            <w:pPr>
              <w:rPr>
                <w:noProof/>
              </w:rPr>
            </w:pPr>
            <w:r>
              <w:rPr>
                <w:noProof/>
              </w:rPr>
              <w:t xml:space="preserve">Dominante </w:t>
            </w:r>
            <w:r w:rsidR="00CA4E5A">
              <w:rPr>
                <w:noProof/>
              </w:rPr>
              <w:t>c</w:t>
            </w:r>
            <w:r>
              <w:rPr>
                <w:noProof/>
              </w:rPr>
              <w:t>onstruction</w:t>
            </w:r>
          </w:p>
        </w:tc>
        <w:tc>
          <w:tcPr>
            <w:tcW w:w="992" w:type="dxa"/>
          </w:tcPr>
          <w:p w14:paraId="6B7FE45C" w14:textId="37B6F2F2" w:rsidR="00D702B2" w:rsidRDefault="00D702B2" w:rsidP="003320BE">
            <w:pPr>
              <w:rPr>
                <w:noProof/>
              </w:rPr>
            </w:pPr>
            <w:r>
              <w:rPr>
                <w:noProof/>
              </w:rPr>
              <w:t xml:space="preserve">5 </w:t>
            </w:r>
          </w:p>
        </w:tc>
        <w:tc>
          <w:tcPr>
            <w:tcW w:w="1276" w:type="dxa"/>
          </w:tcPr>
          <w:p w14:paraId="24687F0E" w14:textId="5C711841" w:rsidR="00D702B2" w:rsidRDefault="00D702B2" w:rsidP="003320BE">
            <w:pPr>
              <w:rPr>
                <w:noProof/>
              </w:rPr>
            </w:pPr>
            <w:r>
              <w:rPr>
                <w:noProof/>
              </w:rPr>
              <w:t>11</w:t>
            </w:r>
          </w:p>
        </w:tc>
      </w:tr>
      <w:tr w:rsidR="00CA4E5A" w14:paraId="6942A30F" w14:textId="77777777" w:rsidTr="00CA4E5A">
        <w:tc>
          <w:tcPr>
            <w:tcW w:w="1271" w:type="dxa"/>
            <w:vMerge/>
          </w:tcPr>
          <w:p w14:paraId="2654B035" w14:textId="77777777" w:rsidR="00D702B2" w:rsidRDefault="00D702B2" w:rsidP="003320BE">
            <w:pPr>
              <w:rPr>
                <w:noProof/>
              </w:rPr>
            </w:pPr>
          </w:p>
        </w:tc>
        <w:tc>
          <w:tcPr>
            <w:tcW w:w="1418" w:type="dxa"/>
          </w:tcPr>
          <w:p w14:paraId="22818BFB" w14:textId="6EA3E224" w:rsidR="00D702B2" w:rsidRDefault="00D702B2" w:rsidP="003320BE">
            <w:pPr>
              <w:rPr>
                <w:noProof/>
              </w:rPr>
            </w:pPr>
            <w:r>
              <w:rPr>
                <w:noProof/>
              </w:rPr>
              <w:t>PA Le Villaret</w:t>
            </w:r>
          </w:p>
        </w:tc>
        <w:tc>
          <w:tcPr>
            <w:tcW w:w="1559" w:type="dxa"/>
          </w:tcPr>
          <w:p w14:paraId="5EE3E6E3" w14:textId="2442522A" w:rsidR="00D702B2" w:rsidRDefault="00D702B2" w:rsidP="003320BE">
            <w:pPr>
              <w:rPr>
                <w:noProof/>
              </w:rPr>
            </w:pPr>
            <w:r>
              <w:rPr>
                <w:noProof/>
              </w:rPr>
              <w:t>Saint Martin de Queyrières</w:t>
            </w:r>
          </w:p>
        </w:tc>
        <w:tc>
          <w:tcPr>
            <w:tcW w:w="1276" w:type="dxa"/>
          </w:tcPr>
          <w:p w14:paraId="681D6FF9" w14:textId="081416FC" w:rsidR="00D702B2" w:rsidRDefault="00D702B2" w:rsidP="003320BE">
            <w:pPr>
              <w:rPr>
                <w:noProof/>
              </w:rPr>
            </w:pPr>
            <w:r>
              <w:rPr>
                <w:noProof/>
              </w:rPr>
              <w:t>Mixte</w:t>
            </w:r>
          </w:p>
        </w:tc>
        <w:tc>
          <w:tcPr>
            <w:tcW w:w="1417" w:type="dxa"/>
          </w:tcPr>
          <w:p w14:paraId="268C7072" w14:textId="6D0A7261" w:rsidR="00D702B2" w:rsidRPr="000D0259" w:rsidRDefault="00CA4E5A" w:rsidP="003320BE">
            <w:pPr>
              <w:rPr>
                <w:noProof/>
              </w:rPr>
            </w:pPr>
            <w:r w:rsidRPr="000D0259">
              <w:rPr>
                <w:noProof/>
              </w:rPr>
              <w:t>F</w:t>
            </w:r>
            <w:r w:rsidR="00D702B2" w:rsidRPr="000D0259">
              <w:rPr>
                <w:noProof/>
              </w:rPr>
              <w:t>ilière bois</w:t>
            </w:r>
          </w:p>
        </w:tc>
        <w:tc>
          <w:tcPr>
            <w:tcW w:w="992" w:type="dxa"/>
          </w:tcPr>
          <w:p w14:paraId="4C5D97AC" w14:textId="183E3BE5" w:rsidR="00D702B2" w:rsidRPr="000D0259" w:rsidRDefault="00D702B2" w:rsidP="003320BE">
            <w:pPr>
              <w:rPr>
                <w:noProof/>
              </w:rPr>
            </w:pPr>
            <w:r w:rsidRPr="000D0259">
              <w:rPr>
                <w:noProof/>
              </w:rPr>
              <w:t>?</w:t>
            </w:r>
          </w:p>
        </w:tc>
        <w:tc>
          <w:tcPr>
            <w:tcW w:w="1276" w:type="dxa"/>
          </w:tcPr>
          <w:p w14:paraId="3D9070C2" w14:textId="07F35240" w:rsidR="00D702B2" w:rsidRDefault="00D702B2" w:rsidP="003320BE">
            <w:pPr>
              <w:rPr>
                <w:noProof/>
              </w:rPr>
            </w:pPr>
            <w:r>
              <w:rPr>
                <w:noProof/>
              </w:rPr>
              <w:t>7 (capacité 10)</w:t>
            </w:r>
          </w:p>
        </w:tc>
      </w:tr>
      <w:tr w:rsidR="00CA4E5A" w14:paraId="19B6AA0F" w14:textId="77777777" w:rsidTr="00CA4E5A">
        <w:tc>
          <w:tcPr>
            <w:tcW w:w="1271" w:type="dxa"/>
            <w:vMerge/>
          </w:tcPr>
          <w:p w14:paraId="753FC41F" w14:textId="77777777" w:rsidR="00D702B2" w:rsidRDefault="00D702B2" w:rsidP="003320BE">
            <w:pPr>
              <w:rPr>
                <w:noProof/>
              </w:rPr>
            </w:pPr>
          </w:p>
        </w:tc>
        <w:tc>
          <w:tcPr>
            <w:tcW w:w="1418" w:type="dxa"/>
          </w:tcPr>
          <w:p w14:paraId="3C765575" w14:textId="19F8B4E0" w:rsidR="00D702B2" w:rsidRDefault="00D702B2" w:rsidP="003320BE">
            <w:pPr>
              <w:rPr>
                <w:noProof/>
              </w:rPr>
            </w:pPr>
            <w:r>
              <w:rPr>
                <w:noProof/>
              </w:rPr>
              <w:t>ZA Le Planet</w:t>
            </w:r>
          </w:p>
        </w:tc>
        <w:tc>
          <w:tcPr>
            <w:tcW w:w="1559" w:type="dxa"/>
          </w:tcPr>
          <w:p w14:paraId="22B94FA2" w14:textId="21C9BC35" w:rsidR="00D702B2" w:rsidRDefault="00D702B2" w:rsidP="003320BE">
            <w:pPr>
              <w:rPr>
                <w:noProof/>
              </w:rPr>
            </w:pPr>
            <w:r>
              <w:rPr>
                <w:noProof/>
              </w:rPr>
              <w:t>La Roche de Rame</w:t>
            </w:r>
          </w:p>
        </w:tc>
        <w:tc>
          <w:tcPr>
            <w:tcW w:w="1276" w:type="dxa"/>
          </w:tcPr>
          <w:p w14:paraId="3A30C36F" w14:textId="2F03A0D2" w:rsidR="00D702B2" w:rsidRDefault="00D702B2" w:rsidP="003320BE">
            <w:pPr>
              <w:rPr>
                <w:noProof/>
              </w:rPr>
            </w:pPr>
            <w:r>
              <w:rPr>
                <w:noProof/>
              </w:rPr>
              <w:t>Mixte – dominante industrie</w:t>
            </w:r>
          </w:p>
        </w:tc>
        <w:tc>
          <w:tcPr>
            <w:tcW w:w="1417" w:type="dxa"/>
          </w:tcPr>
          <w:p w14:paraId="6941D3D6" w14:textId="6969FA62" w:rsidR="00D702B2" w:rsidRDefault="00D702B2" w:rsidP="003320BE">
            <w:pPr>
              <w:rPr>
                <w:noProof/>
              </w:rPr>
            </w:pPr>
            <w:r>
              <w:rPr>
                <w:noProof/>
              </w:rPr>
              <w:t>Mixte</w:t>
            </w:r>
          </w:p>
        </w:tc>
        <w:tc>
          <w:tcPr>
            <w:tcW w:w="992" w:type="dxa"/>
          </w:tcPr>
          <w:p w14:paraId="7BC63B08" w14:textId="0092F014" w:rsidR="00D702B2" w:rsidRDefault="00D702B2" w:rsidP="003320BE">
            <w:pPr>
              <w:rPr>
                <w:noProof/>
              </w:rPr>
            </w:pPr>
            <w:r>
              <w:rPr>
                <w:noProof/>
              </w:rPr>
              <w:t xml:space="preserve">19 </w:t>
            </w:r>
          </w:p>
        </w:tc>
        <w:tc>
          <w:tcPr>
            <w:tcW w:w="1276" w:type="dxa"/>
          </w:tcPr>
          <w:p w14:paraId="7ED3AD92" w14:textId="5A238F36" w:rsidR="00D702B2" w:rsidRDefault="00D702B2" w:rsidP="003320BE">
            <w:pPr>
              <w:rPr>
                <w:noProof/>
              </w:rPr>
            </w:pPr>
            <w:r>
              <w:rPr>
                <w:noProof/>
              </w:rPr>
              <w:t>11</w:t>
            </w:r>
          </w:p>
        </w:tc>
      </w:tr>
      <w:tr w:rsidR="00CA4E5A" w14:paraId="3F17B9D8" w14:textId="77777777" w:rsidTr="00CA4E5A">
        <w:tc>
          <w:tcPr>
            <w:tcW w:w="1271" w:type="dxa"/>
            <w:vMerge/>
          </w:tcPr>
          <w:p w14:paraId="6D3DA263" w14:textId="77777777" w:rsidR="00D702B2" w:rsidRDefault="00D702B2" w:rsidP="003320BE">
            <w:pPr>
              <w:rPr>
                <w:noProof/>
              </w:rPr>
            </w:pPr>
          </w:p>
        </w:tc>
        <w:tc>
          <w:tcPr>
            <w:tcW w:w="1418" w:type="dxa"/>
          </w:tcPr>
          <w:p w14:paraId="0FA6CA35" w14:textId="2A53D5CB" w:rsidR="00D702B2" w:rsidRDefault="00D702B2" w:rsidP="003320BE">
            <w:pPr>
              <w:rPr>
                <w:noProof/>
              </w:rPr>
            </w:pPr>
            <w:r>
              <w:rPr>
                <w:noProof/>
              </w:rPr>
              <w:t>ZA Les Sablonnières</w:t>
            </w:r>
          </w:p>
        </w:tc>
        <w:tc>
          <w:tcPr>
            <w:tcW w:w="1559" w:type="dxa"/>
          </w:tcPr>
          <w:p w14:paraId="0CA8150B" w14:textId="5B9ED269" w:rsidR="00D702B2" w:rsidRDefault="00D702B2" w:rsidP="003320BE">
            <w:pPr>
              <w:rPr>
                <w:noProof/>
              </w:rPr>
            </w:pPr>
            <w:r>
              <w:rPr>
                <w:noProof/>
              </w:rPr>
              <w:t>L’Argentière la Bessée</w:t>
            </w:r>
          </w:p>
        </w:tc>
        <w:tc>
          <w:tcPr>
            <w:tcW w:w="1276" w:type="dxa"/>
          </w:tcPr>
          <w:p w14:paraId="273C0CE8" w14:textId="0A992EFA" w:rsidR="00D702B2" w:rsidRDefault="00D702B2" w:rsidP="003320BE">
            <w:pPr>
              <w:rPr>
                <w:noProof/>
              </w:rPr>
            </w:pPr>
            <w:r>
              <w:rPr>
                <w:noProof/>
              </w:rPr>
              <w:t xml:space="preserve">Mixte </w:t>
            </w:r>
          </w:p>
        </w:tc>
        <w:tc>
          <w:tcPr>
            <w:tcW w:w="1417" w:type="dxa"/>
          </w:tcPr>
          <w:p w14:paraId="516A1D2D" w14:textId="612B46FF" w:rsidR="00D702B2" w:rsidRDefault="00CA4E5A" w:rsidP="003320BE">
            <w:pPr>
              <w:rPr>
                <w:noProof/>
              </w:rPr>
            </w:pPr>
            <w:r>
              <w:rPr>
                <w:noProof/>
              </w:rPr>
              <w:t>Dominante Construction</w:t>
            </w:r>
          </w:p>
        </w:tc>
        <w:tc>
          <w:tcPr>
            <w:tcW w:w="992" w:type="dxa"/>
          </w:tcPr>
          <w:p w14:paraId="45C7E5D1" w14:textId="2010F1A8" w:rsidR="00D702B2" w:rsidRDefault="00D702B2" w:rsidP="003320BE">
            <w:pPr>
              <w:rPr>
                <w:noProof/>
              </w:rPr>
            </w:pPr>
            <w:r>
              <w:rPr>
                <w:noProof/>
              </w:rPr>
              <w:t xml:space="preserve">13 </w:t>
            </w:r>
          </w:p>
        </w:tc>
        <w:tc>
          <w:tcPr>
            <w:tcW w:w="1276" w:type="dxa"/>
          </w:tcPr>
          <w:p w14:paraId="20C84BFC" w14:textId="4ACBF1AD" w:rsidR="00D702B2" w:rsidRDefault="00D702B2" w:rsidP="003320BE">
            <w:pPr>
              <w:rPr>
                <w:noProof/>
              </w:rPr>
            </w:pPr>
            <w:r>
              <w:rPr>
                <w:noProof/>
              </w:rPr>
              <w:t>46</w:t>
            </w:r>
          </w:p>
        </w:tc>
      </w:tr>
      <w:tr w:rsidR="00CA4E5A" w14:paraId="5CAC3757" w14:textId="77777777" w:rsidTr="00CA4E5A">
        <w:tc>
          <w:tcPr>
            <w:tcW w:w="1271" w:type="dxa"/>
            <w:vMerge/>
          </w:tcPr>
          <w:p w14:paraId="37BBECEC" w14:textId="77777777" w:rsidR="00D702B2" w:rsidRDefault="00D702B2" w:rsidP="003320BE">
            <w:pPr>
              <w:rPr>
                <w:noProof/>
              </w:rPr>
            </w:pPr>
          </w:p>
        </w:tc>
        <w:tc>
          <w:tcPr>
            <w:tcW w:w="1418" w:type="dxa"/>
          </w:tcPr>
          <w:p w14:paraId="7748F6B5" w14:textId="708BA167" w:rsidR="00D702B2" w:rsidRDefault="00D702B2" w:rsidP="003320BE">
            <w:pPr>
              <w:rPr>
                <w:noProof/>
              </w:rPr>
            </w:pPr>
            <w:r>
              <w:rPr>
                <w:noProof/>
              </w:rPr>
              <w:t>ZA les Clots</w:t>
            </w:r>
          </w:p>
        </w:tc>
        <w:tc>
          <w:tcPr>
            <w:tcW w:w="1559" w:type="dxa"/>
          </w:tcPr>
          <w:p w14:paraId="452D68FA" w14:textId="6585881B" w:rsidR="00D702B2" w:rsidRDefault="00D702B2" w:rsidP="003320BE">
            <w:pPr>
              <w:rPr>
                <w:noProof/>
              </w:rPr>
            </w:pPr>
            <w:r>
              <w:rPr>
                <w:noProof/>
              </w:rPr>
              <w:t>Vallouise</w:t>
            </w:r>
          </w:p>
        </w:tc>
        <w:tc>
          <w:tcPr>
            <w:tcW w:w="1276" w:type="dxa"/>
          </w:tcPr>
          <w:p w14:paraId="7A2115F5" w14:textId="2A3AF551" w:rsidR="00D702B2" w:rsidRDefault="00CA4E5A" w:rsidP="003320BE">
            <w:pPr>
              <w:rPr>
                <w:noProof/>
              </w:rPr>
            </w:pPr>
            <w:r>
              <w:rPr>
                <w:noProof/>
              </w:rPr>
              <w:t>Artisanat et industrie</w:t>
            </w:r>
            <w:r w:rsidR="00D702B2">
              <w:rPr>
                <w:noProof/>
              </w:rPr>
              <w:t xml:space="preserve"> </w:t>
            </w:r>
          </w:p>
        </w:tc>
        <w:tc>
          <w:tcPr>
            <w:tcW w:w="1417" w:type="dxa"/>
          </w:tcPr>
          <w:p w14:paraId="43789DB5" w14:textId="73435270" w:rsidR="00D702B2" w:rsidRDefault="00D702B2" w:rsidP="003320BE">
            <w:pPr>
              <w:rPr>
                <w:noProof/>
              </w:rPr>
            </w:pPr>
            <w:r>
              <w:rPr>
                <w:noProof/>
              </w:rPr>
              <w:t>Dominante construction</w:t>
            </w:r>
          </w:p>
        </w:tc>
        <w:tc>
          <w:tcPr>
            <w:tcW w:w="992" w:type="dxa"/>
          </w:tcPr>
          <w:p w14:paraId="625461B8" w14:textId="45136AF6" w:rsidR="00D702B2" w:rsidRDefault="00D702B2" w:rsidP="003320BE">
            <w:pPr>
              <w:rPr>
                <w:noProof/>
              </w:rPr>
            </w:pPr>
            <w:r>
              <w:rPr>
                <w:noProof/>
              </w:rPr>
              <w:t xml:space="preserve">2 </w:t>
            </w:r>
          </w:p>
        </w:tc>
        <w:tc>
          <w:tcPr>
            <w:tcW w:w="1276" w:type="dxa"/>
          </w:tcPr>
          <w:p w14:paraId="5A35CAA6" w14:textId="6E84991B" w:rsidR="00D702B2" w:rsidRDefault="00D702B2" w:rsidP="003320BE">
            <w:pPr>
              <w:rPr>
                <w:noProof/>
              </w:rPr>
            </w:pPr>
            <w:r>
              <w:rPr>
                <w:noProof/>
              </w:rPr>
              <w:t>6</w:t>
            </w:r>
          </w:p>
        </w:tc>
      </w:tr>
      <w:tr w:rsidR="00CA4E5A" w14:paraId="31255001" w14:textId="77777777" w:rsidTr="00CA4E5A">
        <w:tc>
          <w:tcPr>
            <w:tcW w:w="1271" w:type="dxa"/>
            <w:vMerge w:val="restart"/>
            <w:shd w:val="clear" w:color="auto" w:fill="E7E6E6" w:themeFill="background2"/>
            <w:textDirection w:val="btLr"/>
          </w:tcPr>
          <w:p w14:paraId="34D04026" w14:textId="2FE7C805" w:rsidR="00D702B2" w:rsidRDefault="00D702B2" w:rsidP="004A7332">
            <w:pPr>
              <w:ind w:left="113" w:right="113"/>
              <w:rPr>
                <w:noProof/>
              </w:rPr>
            </w:pPr>
            <w:r>
              <w:rPr>
                <w:noProof/>
              </w:rPr>
              <w:t>Commuauté de communes du Guillestrois et du Queyras</w:t>
            </w:r>
          </w:p>
        </w:tc>
        <w:tc>
          <w:tcPr>
            <w:tcW w:w="1418" w:type="dxa"/>
            <w:shd w:val="clear" w:color="auto" w:fill="E7E6E6" w:themeFill="background2"/>
          </w:tcPr>
          <w:p w14:paraId="55D3FA2B" w14:textId="3F7CE0FE" w:rsidR="00D702B2" w:rsidRDefault="00D702B2" w:rsidP="003320BE">
            <w:pPr>
              <w:rPr>
                <w:noProof/>
              </w:rPr>
            </w:pPr>
            <w:r>
              <w:rPr>
                <w:noProof/>
              </w:rPr>
              <w:t>ZA du Guillermin</w:t>
            </w:r>
          </w:p>
        </w:tc>
        <w:tc>
          <w:tcPr>
            <w:tcW w:w="1559" w:type="dxa"/>
            <w:shd w:val="clear" w:color="auto" w:fill="E7E6E6" w:themeFill="background2"/>
          </w:tcPr>
          <w:p w14:paraId="40311D3C" w14:textId="1B1B01AA" w:rsidR="00D702B2" w:rsidRDefault="00D702B2" w:rsidP="003320BE">
            <w:pPr>
              <w:rPr>
                <w:noProof/>
              </w:rPr>
            </w:pPr>
            <w:r>
              <w:rPr>
                <w:noProof/>
              </w:rPr>
              <w:t>Saint Crépin</w:t>
            </w:r>
          </w:p>
        </w:tc>
        <w:tc>
          <w:tcPr>
            <w:tcW w:w="1276" w:type="dxa"/>
            <w:shd w:val="clear" w:color="auto" w:fill="E7E6E6" w:themeFill="background2"/>
          </w:tcPr>
          <w:p w14:paraId="373B69EE" w14:textId="56961579" w:rsidR="00D702B2" w:rsidRDefault="00CA4E5A" w:rsidP="003320BE">
            <w:pPr>
              <w:rPr>
                <w:noProof/>
              </w:rPr>
            </w:pPr>
            <w:r>
              <w:rPr>
                <w:noProof/>
              </w:rPr>
              <w:t>Mixte</w:t>
            </w:r>
          </w:p>
        </w:tc>
        <w:tc>
          <w:tcPr>
            <w:tcW w:w="1417" w:type="dxa"/>
            <w:shd w:val="clear" w:color="auto" w:fill="E7E6E6" w:themeFill="background2"/>
          </w:tcPr>
          <w:p w14:paraId="129CB77A" w14:textId="6EBA7632" w:rsidR="00D702B2" w:rsidRDefault="00CA4E5A" w:rsidP="003320BE">
            <w:pPr>
              <w:rPr>
                <w:noProof/>
              </w:rPr>
            </w:pPr>
            <w:r>
              <w:rPr>
                <w:noProof/>
              </w:rPr>
              <w:t>Dominante construction</w:t>
            </w:r>
          </w:p>
        </w:tc>
        <w:tc>
          <w:tcPr>
            <w:tcW w:w="992" w:type="dxa"/>
            <w:shd w:val="clear" w:color="auto" w:fill="E7E6E6" w:themeFill="background2"/>
          </w:tcPr>
          <w:p w14:paraId="7D5B8ED9" w14:textId="14FB35CD" w:rsidR="00D702B2" w:rsidRDefault="00D702B2" w:rsidP="003320BE">
            <w:pPr>
              <w:rPr>
                <w:noProof/>
              </w:rPr>
            </w:pPr>
            <w:r>
              <w:rPr>
                <w:noProof/>
              </w:rPr>
              <w:t xml:space="preserve">6 </w:t>
            </w:r>
          </w:p>
        </w:tc>
        <w:tc>
          <w:tcPr>
            <w:tcW w:w="1276" w:type="dxa"/>
            <w:shd w:val="clear" w:color="auto" w:fill="E7E6E6" w:themeFill="background2"/>
          </w:tcPr>
          <w:p w14:paraId="3C840E4C" w14:textId="1B7931FF" w:rsidR="00D702B2" w:rsidRDefault="00B969D8" w:rsidP="003320BE">
            <w:pPr>
              <w:rPr>
                <w:noProof/>
              </w:rPr>
            </w:pPr>
            <w:r>
              <w:rPr>
                <w:noProof/>
              </w:rPr>
              <w:t>NC</w:t>
            </w:r>
          </w:p>
        </w:tc>
      </w:tr>
      <w:tr w:rsidR="00CA4E5A" w14:paraId="30966793" w14:textId="77777777" w:rsidTr="00CA4E5A">
        <w:tc>
          <w:tcPr>
            <w:tcW w:w="1271" w:type="dxa"/>
            <w:vMerge/>
            <w:shd w:val="clear" w:color="auto" w:fill="E7E6E6" w:themeFill="background2"/>
          </w:tcPr>
          <w:p w14:paraId="26242330" w14:textId="77777777" w:rsidR="00D702B2" w:rsidRDefault="00D702B2" w:rsidP="003320BE">
            <w:pPr>
              <w:rPr>
                <w:noProof/>
              </w:rPr>
            </w:pPr>
          </w:p>
        </w:tc>
        <w:tc>
          <w:tcPr>
            <w:tcW w:w="1418" w:type="dxa"/>
            <w:shd w:val="clear" w:color="auto" w:fill="E7E6E6" w:themeFill="background2"/>
          </w:tcPr>
          <w:p w14:paraId="7F7AFA65" w14:textId="3439BD69" w:rsidR="00D702B2" w:rsidRDefault="00D702B2" w:rsidP="003320BE">
            <w:pPr>
              <w:rPr>
                <w:noProof/>
              </w:rPr>
            </w:pPr>
            <w:r>
              <w:rPr>
                <w:noProof/>
              </w:rPr>
              <w:t>ZA du Villard</w:t>
            </w:r>
          </w:p>
        </w:tc>
        <w:tc>
          <w:tcPr>
            <w:tcW w:w="1559" w:type="dxa"/>
            <w:shd w:val="clear" w:color="auto" w:fill="E7E6E6" w:themeFill="background2"/>
          </w:tcPr>
          <w:p w14:paraId="2BE4F233" w14:textId="0DCD16FB" w:rsidR="00D702B2" w:rsidRDefault="00D702B2" w:rsidP="003320BE">
            <w:pPr>
              <w:rPr>
                <w:noProof/>
              </w:rPr>
            </w:pPr>
            <w:r>
              <w:rPr>
                <w:noProof/>
              </w:rPr>
              <w:t>Guillestre</w:t>
            </w:r>
          </w:p>
        </w:tc>
        <w:tc>
          <w:tcPr>
            <w:tcW w:w="1276" w:type="dxa"/>
            <w:shd w:val="clear" w:color="auto" w:fill="E7E6E6" w:themeFill="background2"/>
          </w:tcPr>
          <w:p w14:paraId="092C4B99" w14:textId="41A835C5" w:rsidR="00D702B2" w:rsidRDefault="00CA4E5A" w:rsidP="003320BE">
            <w:pPr>
              <w:rPr>
                <w:noProof/>
              </w:rPr>
            </w:pPr>
            <w:r>
              <w:rPr>
                <w:noProof/>
              </w:rPr>
              <w:t>Mixte</w:t>
            </w:r>
          </w:p>
        </w:tc>
        <w:tc>
          <w:tcPr>
            <w:tcW w:w="1417" w:type="dxa"/>
            <w:shd w:val="clear" w:color="auto" w:fill="E7E6E6" w:themeFill="background2"/>
          </w:tcPr>
          <w:p w14:paraId="6911738E" w14:textId="3E41B827" w:rsidR="00D702B2" w:rsidRDefault="00CA4E5A" w:rsidP="003320BE">
            <w:pPr>
              <w:rPr>
                <w:noProof/>
              </w:rPr>
            </w:pPr>
            <w:r>
              <w:rPr>
                <w:noProof/>
              </w:rPr>
              <w:t>Dominante construction</w:t>
            </w:r>
          </w:p>
        </w:tc>
        <w:tc>
          <w:tcPr>
            <w:tcW w:w="992" w:type="dxa"/>
            <w:shd w:val="clear" w:color="auto" w:fill="E7E6E6" w:themeFill="background2"/>
          </w:tcPr>
          <w:p w14:paraId="035CE17C" w14:textId="044BADC7" w:rsidR="00D702B2" w:rsidRDefault="00D702B2" w:rsidP="003320BE">
            <w:pPr>
              <w:rPr>
                <w:noProof/>
              </w:rPr>
            </w:pPr>
            <w:r>
              <w:rPr>
                <w:noProof/>
              </w:rPr>
              <w:t xml:space="preserve">17 </w:t>
            </w:r>
          </w:p>
        </w:tc>
        <w:tc>
          <w:tcPr>
            <w:tcW w:w="1276" w:type="dxa"/>
            <w:shd w:val="clear" w:color="auto" w:fill="E7E6E6" w:themeFill="background2"/>
          </w:tcPr>
          <w:p w14:paraId="1D430EAB" w14:textId="26FC758F" w:rsidR="00D702B2" w:rsidRDefault="00B969D8" w:rsidP="003320BE">
            <w:pPr>
              <w:rPr>
                <w:noProof/>
              </w:rPr>
            </w:pPr>
            <w:r>
              <w:rPr>
                <w:noProof/>
              </w:rPr>
              <w:t>NC</w:t>
            </w:r>
          </w:p>
        </w:tc>
      </w:tr>
      <w:tr w:rsidR="00CA4E5A" w14:paraId="6D9C6417" w14:textId="77777777" w:rsidTr="00CA4E5A">
        <w:tc>
          <w:tcPr>
            <w:tcW w:w="1271" w:type="dxa"/>
            <w:vMerge/>
            <w:shd w:val="clear" w:color="auto" w:fill="E7E6E6" w:themeFill="background2"/>
          </w:tcPr>
          <w:p w14:paraId="24C2974D" w14:textId="77777777" w:rsidR="00D702B2" w:rsidRDefault="00D702B2" w:rsidP="003320BE">
            <w:pPr>
              <w:rPr>
                <w:noProof/>
              </w:rPr>
            </w:pPr>
          </w:p>
        </w:tc>
        <w:tc>
          <w:tcPr>
            <w:tcW w:w="1418" w:type="dxa"/>
            <w:shd w:val="clear" w:color="auto" w:fill="E7E6E6" w:themeFill="background2"/>
          </w:tcPr>
          <w:p w14:paraId="151047C0" w14:textId="5366AB33" w:rsidR="00D702B2" w:rsidRDefault="00D702B2" w:rsidP="003320BE">
            <w:pPr>
              <w:rPr>
                <w:noProof/>
              </w:rPr>
            </w:pPr>
            <w:r>
              <w:rPr>
                <w:noProof/>
              </w:rPr>
              <w:t>ZA La Viste</w:t>
            </w:r>
          </w:p>
        </w:tc>
        <w:tc>
          <w:tcPr>
            <w:tcW w:w="1559" w:type="dxa"/>
            <w:shd w:val="clear" w:color="auto" w:fill="E7E6E6" w:themeFill="background2"/>
          </w:tcPr>
          <w:p w14:paraId="2C9D3FF5" w14:textId="1C17C786" w:rsidR="00D702B2" w:rsidRDefault="00D702B2" w:rsidP="003320BE">
            <w:pPr>
              <w:rPr>
                <w:noProof/>
              </w:rPr>
            </w:pPr>
            <w:r>
              <w:rPr>
                <w:noProof/>
              </w:rPr>
              <w:t>Ceillac</w:t>
            </w:r>
          </w:p>
        </w:tc>
        <w:tc>
          <w:tcPr>
            <w:tcW w:w="1276" w:type="dxa"/>
            <w:shd w:val="clear" w:color="auto" w:fill="E7E6E6" w:themeFill="background2"/>
          </w:tcPr>
          <w:p w14:paraId="27AB5E1E" w14:textId="5A6D278C" w:rsidR="00D702B2" w:rsidRDefault="00CA4E5A" w:rsidP="003320BE">
            <w:pPr>
              <w:rPr>
                <w:noProof/>
              </w:rPr>
            </w:pPr>
            <w:r>
              <w:rPr>
                <w:noProof/>
              </w:rPr>
              <w:t>Artisanat et industrie</w:t>
            </w:r>
          </w:p>
        </w:tc>
        <w:tc>
          <w:tcPr>
            <w:tcW w:w="1417" w:type="dxa"/>
            <w:shd w:val="clear" w:color="auto" w:fill="E7E6E6" w:themeFill="background2"/>
          </w:tcPr>
          <w:p w14:paraId="56A4DDCE" w14:textId="77777777" w:rsidR="00CA4E5A" w:rsidRDefault="00CA4E5A" w:rsidP="003320BE">
            <w:pPr>
              <w:rPr>
                <w:noProof/>
              </w:rPr>
            </w:pPr>
            <w:r>
              <w:rPr>
                <w:noProof/>
              </w:rPr>
              <w:t>Dominante</w:t>
            </w:r>
          </w:p>
          <w:p w14:paraId="360063E4" w14:textId="17D3A874" w:rsidR="00D702B2" w:rsidRDefault="00CA4E5A" w:rsidP="003320BE">
            <w:pPr>
              <w:rPr>
                <w:noProof/>
              </w:rPr>
            </w:pPr>
            <w:r>
              <w:rPr>
                <w:noProof/>
              </w:rPr>
              <w:t>construction</w:t>
            </w:r>
          </w:p>
        </w:tc>
        <w:tc>
          <w:tcPr>
            <w:tcW w:w="992" w:type="dxa"/>
            <w:shd w:val="clear" w:color="auto" w:fill="E7E6E6" w:themeFill="background2"/>
          </w:tcPr>
          <w:p w14:paraId="74465CA4" w14:textId="66565686" w:rsidR="00D702B2" w:rsidRDefault="00D702B2" w:rsidP="003320BE">
            <w:pPr>
              <w:rPr>
                <w:noProof/>
              </w:rPr>
            </w:pPr>
            <w:r>
              <w:rPr>
                <w:noProof/>
              </w:rPr>
              <w:t xml:space="preserve">4 </w:t>
            </w:r>
          </w:p>
        </w:tc>
        <w:tc>
          <w:tcPr>
            <w:tcW w:w="1276" w:type="dxa"/>
            <w:shd w:val="clear" w:color="auto" w:fill="E7E6E6" w:themeFill="background2"/>
          </w:tcPr>
          <w:p w14:paraId="4A5D052D" w14:textId="56B35FB3" w:rsidR="00D702B2" w:rsidRDefault="00B969D8" w:rsidP="003320BE">
            <w:pPr>
              <w:rPr>
                <w:noProof/>
              </w:rPr>
            </w:pPr>
            <w:r>
              <w:rPr>
                <w:noProof/>
              </w:rPr>
              <w:t>NC</w:t>
            </w:r>
          </w:p>
        </w:tc>
      </w:tr>
      <w:tr w:rsidR="00CA4E5A" w14:paraId="13CBC5F4" w14:textId="77777777" w:rsidTr="00CA4E5A">
        <w:tc>
          <w:tcPr>
            <w:tcW w:w="1271" w:type="dxa"/>
            <w:vMerge/>
            <w:shd w:val="clear" w:color="auto" w:fill="E7E6E6" w:themeFill="background2"/>
          </w:tcPr>
          <w:p w14:paraId="3BAB0089" w14:textId="77777777" w:rsidR="00D702B2" w:rsidRDefault="00D702B2" w:rsidP="003320BE">
            <w:pPr>
              <w:rPr>
                <w:noProof/>
              </w:rPr>
            </w:pPr>
          </w:p>
        </w:tc>
        <w:tc>
          <w:tcPr>
            <w:tcW w:w="1418" w:type="dxa"/>
            <w:shd w:val="clear" w:color="auto" w:fill="E7E6E6" w:themeFill="background2"/>
          </w:tcPr>
          <w:p w14:paraId="23B8B0E8" w14:textId="58331B4B" w:rsidR="00D702B2" w:rsidRDefault="00D702B2" w:rsidP="003320BE">
            <w:pPr>
              <w:rPr>
                <w:noProof/>
              </w:rPr>
            </w:pPr>
            <w:r>
              <w:rPr>
                <w:noProof/>
              </w:rPr>
              <w:t>ZA de Jassaygues</w:t>
            </w:r>
          </w:p>
        </w:tc>
        <w:tc>
          <w:tcPr>
            <w:tcW w:w="1559" w:type="dxa"/>
            <w:shd w:val="clear" w:color="auto" w:fill="E7E6E6" w:themeFill="background2"/>
          </w:tcPr>
          <w:p w14:paraId="7F677324" w14:textId="0230A68B" w:rsidR="00D702B2" w:rsidRDefault="00D702B2" w:rsidP="003320BE">
            <w:pPr>
              <w:rPr>
                <w:noProof/>
              </w:rPr>
            </w:pPr>
            <w:r>
              <w:rPr>
                <w:noProof/>
              </w:rPr>
              <w:t>Ristolas</w:t>
            </w:r>
          </w:p>
        </w:tc>
        <w:tc>
          <w:tcPr>
            <w:tcW w:w="1276" w:type="dxa"/>
            <w:shd w:val="clear" w:color="auto" w:fill="E7E6E6" w:themeFill="background2"/>
          </w:tcPr>
          <w:p w14:paraId="3EB93B7E" w14:textId="77777777" w:rsidR="00D702B2" w:rsidRDefault="00D702B2" w:rsidP="003320BE">
            <w:pPr>
              <w:rPr>
                <w:noProof/>
              </w:rPr>
            </w:pPr>
          </w:p>
        </w:tc>
        <w:tc>
          <w:tcPr>
            <w:tcW w:w="1417" w:type="dxa"/>
            <w:shd w:val="clear" w:color="auto" w:fill="E7E6E6" w:themeFill="background2"/>
          </w:tcPr>
          <w:p w14:paraId="7F8B7F92" w14:textId="77777777" w:rsidR="00D702B2" w:rsidRDefault="00D702B2" w:rsidP="003320BE">
            <w:pPr>
              <w:rPr>
                <w:noProof/>
              </w:rPr>
            </w:pPr>
          </w:p>
        </w:tc>
        <w:tc>
          <w:tcPr>
            <w:tcW w:w="992" w:type="dxa"/>
            <w:shd w:val="clear" w:color="auto" w:fill="E7E6E6" w:themeFill="background2"/>
          </w:tcPr>
          <w:p w14:paraId="632C1DB9" w14:textId="19424B77" w:rsidR="00D702B2" w:rsidRDefault="00D702B2" w:rsidP="003320BE">
            <w:pPr>
              <w:rPr>
                <w:noProof/>
              </w:rPr>
            </w:pPr>
            <w:r>
              <w:rPr>
                <w:noProof/>
              </w:rPr>
              <w:t xml:space="preserve">1 </w:t>
            </w:r>
          </w:p>
        </w:tc>
        <w:tc>
          <w:tcPr>
            <w:tcW w:w="1276" w:type="dxa"/>
            <w:shd w:val="clear" w:color="auto" w:fill="E7E6E6" w:themeFill="background2"/>
          </w:tcPr>
          <w:p w14:paraId="2E7D30F4" w14:textId="401D6688" w:rsidR="00D702B2" w:rsidRDefault="00B969D8" w:rsidP="003320BE">
            <w:pPr>
              <w:rPr>
                <w:noProof/>
              </w:rPr>
            </w:pPr>
            <w:r>
              <w:rPr>
                <w:noProof/>
              </w:rPr>
              <w:t>NC</w:t>
            </w:r>
          </w:p>
        </w:tc>
      </w:tr>
    </w:tbl>
    <w:p w14:paraId="42869844" w14:textId="77777777" w:rsidR="00894309" w:rsidRDefault="00894309" w:rsidP="003320BE">
      <w:pPr>
        <w:rPr>
          <w:noProof/>
        </w:rPr>
      </w:pPr>
    </w:p>
    <w:p w14:paraId="421445D3" w14:textId="7BE6FDF3" w:rsidR="003422DF" w:rsidRDefault="00CA4E5A" w:rsidP="003422DF">
      <w:pPr>
        <w:jc w:val="both"/>
      </w:pPr>
      <w:r>
        <w:t xml:space="preserve">On comptabilise </w:t>
      </w:r>
      <w:r w:rsidR="00D702B2">
        <w:t xml:space="preserve">16 </w:t>
      </w:r>
      <w:r>
        <w:t xml:space="preserve">zones d’activités reconnues et gérées par les EPCI du territoire. La majorité d’entre elles cumulent des activités artisanales, industrielles et commerciales. </w:t>
      </w:r>
      <w:r w:rsidR="00C940D6">
        <w:t>La filière dominante est la filière construction/BTP.</w:t>
      </w:r>
      <w:r w:rsidR="00F27EBC" w:rsidRPr="00F27EBC">
        <w:t xml:space="preserve"> </w:t>
      </w:r>
      <w:r w:rsidR="00F27EBC">
        <w:t xml:space="preserve">La plupart des </w:t>
      </w:r>
      <w:r w:rsidR="00F27EBC" w:rsidRPr="00F27EBC">
        <w:t xml:space="preserve">zones cumulent </w:t>
      </w:r>
      <w:r w:rsidR="00F27EBC">
        <w:t xml:space="preserve">des </w:t>
      </w:r>
      <w:r w:rsidR="00F27EBC" w:rsidRPr="00F27EBC">
        <w:t>activités</w:t>
      </w:r>
      <w:r w:rsidR="00F27EBC">
        <w:t xml:space="preserve"> de nature différente.</w:t>
      </w:r>
      <w:r w:rsidR="00C940D6">
        <w:t xml:space="preserve"> Il existe une seule zone spécialisée. </w:t>
      </w:r>
      <w:r w:rsidR="00E566BF">
        <w:t>Il s’agit du</w:t>
      </w:r>
      <w:r w:rsidR="00C940D6">
        <w:t xml:space="preserve"> Parc d’activités Le Villaret </w:t>
      </w:r>
      <w:r w:rsidR="00B969D8">
        <w:t>à Saint Martin de Queyrières</w:t>
      </w:r>
      <w:r w:rsidR="00E566BF">
        <w:t>,</w:t>
      </w:r>
      <w:r w:rsidR="00B969D8">
        <w:t xml:space="preserve"> </w:t>
      </w:r>
      <w:r w:rsidR="00C940D6">
        <w:t>spécialisé filière bois. C’est également la seule zone qui</w:t>
      </w:r>
      <w:r w:rsidR="003422DF">
        <w:t xml:space="preserve"> possède un règlement de lotissement. De même, il existe un seul club d’entreprises sur le territoire, il concerne la zone d’activités Sud de Briançon (</w:t>
      </w:r>
      <w:r w:rsidR="003422DF" w:rsidRPr="003422DF">
        <w:t xml:space="preserve">Espace sud </w:t>
      </w:r>
      <w:r w:rsidR="00C940D6">
        <w:t>- L</w:t>
      </w:r>
      <w:r w:rsidR="003422DF" w:rsidRPr="003422DF">
        <w:t xml:space="preserve">e club des entreprises du centre commercial </w:t>
      </w:r>
      <w:r w:rsidR="00C940D6">
        <w:t>S</w:t>
      </w:r>
      <w:r w:rsidR="003422DF" w:rsidRPr="003422DF">
        <w:t>ud Briançon)</w:t>
      </w:r>
      <w:r w:rsidR="003422DF">
        <w:t>.</w:t>
      </w:r>
    </w:p>
    <w:p w14:paraId="2D502703" w14:textId="444B3B0E" w:rsidR="00B969D8" w:rsidRDefault="00B969D8" w:rsidP="003422DF">
      <w:pPr>
        <w:jc w:val="both"/>
      </w:pPr>
      <w:r>
        <w:lastRenderedPageBreak/>
        <w:t xml:space="preserve">Un projet d’extension est en cours (zone de la Tour à Villard Saint Pancrace) ainsi que deux projets de réaménagement (zone Le Planet à La Roche de Rame et zone Les Sablonnières à L’Argentière La </w:t>
      </w:r>
      <w:proofErr w:type="spellStart"/>
      <w:r>
        <w:t>Bessée</w:t>
      </w:r>
      <w:proofErr w:type="spellEnd"/>
      <w:r>
        <w:t xml:space="preserve">). </w:t>
      </w:r>
    </w:p>
    <w:p w14:paraId="1178729B" w14:textId="7B73FE7D" w:rsidR="003422DF" w:rsidRPr="000D0259" w:rsidRDefault="003422DF" w:rsidP="003422DF">
      <w:pPr>
        <w:jc w:val="both"/>
        <w:rPr>
          <w:color w:val="000000" w:themeColor="text1"/>
        </w:rPr>
      </w:pPr>
      <w:r>
        <w:t xml:space="preserve">A ce jour, il </w:t>
      </w:r>
      <w:r w:rsidRPr="000D0259">
        <w:rPr>
          <w:color w:val="000000" w:themeColor="text1"/>
        </w:rPr>
        <w:t>n’existe pas d’animations spécifiques ou d’accompagnement des entreprises et des zones d’activités</w:t>
      </w:r>
      <w:r w:rsidR="00C940D6" w:rsidRPr="000D0259">
        <w:rPr>
          <w:color w:val="000000" w:themeColor="text1"/>
        </w:rPr>
        <w:t xml:space="preserve"> de la part des communautés de communes</w:t>
      </w:r>
      <w:r w:rsidR="00E566BF" w:rsidRPr="000D0259">
        <w:rPr>
          <w:color w:val="000000" w:themeColor="text1"/>
        </w:rPr>
        <w:t xml:space="preserve"> (les « cafés création »</w:t>
      </w:r>
      <w:r w:rsidR="006C24E8" w:rsidRPr="000D0259">
        <w:rPr>
          <w:color w:val="000000" w:themeColor="text1"/>
        </w:rPr>
        <w:t xml:space="preserve"> de la CCB sont interrompus actuellement</w:t>
      </w:r>
      <w:r w:rsidR="00E566BF" w:rsidRPr="000D0259">
        <w:rPr>
          <w:color w:val="000000" w:themeColor="text1"/>
        </w:rPr>
        <w:t>)</w:t>
      </w:r>
      <w:r w:rsidRPr="000D0259">
        <w:rPr>
          <w:color w:val="000000" w:themeColor="text1"/>
        </w:rPr>
        <w:t>. La CCPE a pour projet l’organisation de « Petit-déjeuner de zone d’activités »</w:t>
      </w:r>
      <w:r w:rsidR="00C940D6" w:rsidRPr="000D0259">
        <w:rPr>
          <w:color w:val="000000" w:themeColor="text1"/>
        </w:rPr>
        <w:t xml:space="preserve"> afin de favoriser l’interconnaissance et la création de partenariat</w:t>
      </w:r>
      <w:r w:rsidRPr="000D0259">
        <w:rPr>
          <w:color w:val="000000" w:themeColor="text1"/>
        </w:rPr>
        <w:t>.</w:t>
      </w:r>
    </w:p>
    <w:p w14:paraId="67DE48DA" w14:textId="1F79154F" w:rsidR="00B969D8" w:rsidRPr="000D0259" w:rsidRDefault="003422DF" w:rsidP="003422DF">
      <w:pPr>
        <w:jc w:val="both"/>
        <w:rPr>
          <w:color w:val="000000" w:themeColor="text1"/>
        </w:rPr>
      </w:pPr>
      <w:r w:rsidRPr="000D0259">
        <w:rPr>
          <w:color w:val="000000" w:themeColor="text1"/>
        </w:rPr>
        <w:t xml:space="preserve">Par ailleurs, il </w:t>
      </w:r>
      <w:r w:rsidR="00C940D6" w:rsidRPr="000D0259">
        <w:rPr>
          <w:color w:val="000000" w:themeColor="text1"/>
        </w:rPr>
        <w:t xml:space="preserve">y a beaucoup d’activités en dehors des zones et il </w:t>
      </w:r>
      <w:r w:rsidRPr="000D0259">
        <w:rPr>
          <w:color w:val="000000" w:themeColor="text1"/>
        </w:rPr>
        <w:t xml:space="preserve">existe de nombreux regroupements spontanés d’entreprises, non reconnus en zone d’activités. </w:t>
      </w:r>
      <w:r w:rsidR="006C24E8" w:rsidRPr="000D0259">
        <w:rPr>
          <w:color w:val="000000" w:themeColor="text1"/>
        </w:rPr>
        <w:t>On en dénombre 11</w:t>
      </w:r>
      <w:r w:rsidRPr="000D0259">
        <w:rPr>
          <w:color w:val="000000" w:themeColor="text1"/>
        </w:rPr>
        <w:t xml:space="preserve"> sur l’application SUD Foncier Eco développée par la Région.</w:t>
      </w:r>
    </w:p>
    <w:p w14:paraId="409B7882" w14:textId="10F3CFE9" w:rsidR="00F27EBC" w:rsidRPr="000D0259" w:rsidRDefault="006C24E8" w:rsidP="003422DF">
      <w:pPr>
        <w:jc w:val="both"/>
        <w:rPr>
          <w:color w:val="000000" w:themeColor="text1"/>
        </w:rPr>
      </w:pPr>
      <w:r w:rsidRPr="000D0259">
        <w:rPr>
          <w:color w:val="000000" w:themeColor="text1"/>
        </w:rPr>
        <w:t>Le territoire compte</w:t>
      </w:r>
      <w:r w:rsidR="00B969D8" w:rsidRPr="000D0259">
        <w:rPr>
          <w:color w:val="000000" w:themeColor="text1"/>
        </w:rPr>
        <w:t xml:space="preserve"> deux pépinières et hôtels d’entreprises</w:t>
      </w:r>
      <w:r w:rsidR="00AE0BE3" w:rsidRPr="000D0259">
        <w:rPr>
          <w:color w:val="000000" w:themeColor="text1"/>
        </w:rPr>
        <w:t xml:space="preserve"> comprenant services et équipements partagés</w:t>
      </w:r>
      <w:r w:rsidR="00B969D8" w:rsidRPr="000D0259">
        <w:rPr>
          <w:color w:val="000000" w:themeColor="text1"/>
        </w:rPr>
        <w:t xml:space="preserve"> : </w:t>
      </w:r>
      <w:proofErr w:type="spellStart"/>
      <w:r w:rsidR="00B969D8" w:rsidRPr="000D0259">
        <w:rPr>
          <w:color w:val="000000" w:themeColor="text1"/>
        </w:rPr>
        <w:t>Altipolis</w:t>
      </w:r>
      <w:proofErr w:type="spellEnd"/>
      <w:r w:rsidR="00B969D8" w:rsidRPr="000D0259">
        <w:rPr>
          <w:color w:val="000000" w:themeColor="text1"/>
        </w:rPr>
        <w:t xml:space="preserve"> à Briançon et </w:t>
      </w:r>
      <w:proofErr w:type="spellStart"/>
      <w:r w:rsidR="00B969D8" w:rsidRPr="000D0259">
        <w:rPr>
          <w:color w:val="000000" w:themeColor="text1"/>
        </w:rPr>
        <w:t>Lucéo</w:t>
      </w:r>
      <w:proofErr w:type="spellEnd"/>
      <w:r w:rsidR="00B969D8" w:rsidRPr="000D0259">
        <w:rPr>
          <w:color w:val="000000" w:themeColor="text1"/>
        </w:rPr>
        <w:t xml:space="preserve"> à la Roche de Rame</w:t>
      </w:r>
      <w:r w:rsidR="00AE0BE3" w:rsidRPr="000D0259">
        <w:rPr>
          <w:color w:val="000000" w:themeColor="text1"/>
        </w:rPr>
        <w:t xml:space="preserve">. </w:t>
      </w:r>
    </w:p>
    <w:p w14:paraId="478E7387" w14:textId="4B1BC9BD" w:rsidR="008A744F" w:rsidRPr="000D0259" w:rsidRDefault="008A688D" w:rsidP="00F27EBC">
      <w:pPr>
        <w:autoSpaceDE w:val="0"/>
        <w:autoSpaceDN w:val="0"/>
        <w:adjustRightInd w:val="0"/>
        <w:spacing w:after="0" w:line="240" w:lineRule="auto"/>
        <w:jc w:val="both"/>
        <w:rPr>
          <w:rFonts w:asciiTheme="majorHAnsi" w:eastAsiaTheme="majorEastAsia" w:hAnsiTheme="majorHAnsi" w:cstheme="majorBidi"/>
          <w:color w:val="000000" w:themeColor="text1"/>
          <w:sz w:val="26"/>
          <w:szCs w:val="26"/>
        </w:rPr>
      </w:pPr>
      <w:r w:rsidRPr="000D0259">
        <w:rPr>
          <w:color w:val="000000" w:themeColor="text1"/>
        </w:rPr>
        <w:t>En outre</w:t>
      </w:r>
      <w:r w:rsidR="00F27EBC" w:rsidRPr="000D0259">
        <w:rPr>
          <w:color w:val="000000" w:themeColor="text1"/>
        </w:rPr>
        <w:t>, les stations de ski peuvent être considérées comme des sites à caractère économique de premier plan car elle</w:t>
      </w:r>
      <w:r w:rsidRPr="000D0259">
        <w:rPr>
          <w:color w:val="000000" w:themeColor="text1"/>
        </w:rPr>
        <w:t>s</w:t>
      </w:r>
      <w:r w:rsidR="00F27EBC" w:rsidRPr="000D0259">
        <w:rPr>
          <w:color w:val="000000" w:themeColor="text1"/>
        </w:rPr>
        <w:t xml:space="preserve"> représentent de véritables centres de production de biens et de services. Elles regroupent de nombreuses activités économiques : remontées mécaniques, hébergement commercial, transports, commerces, établissements culturels et de loisirs, banques… </w:t>
      </w:r>
      <w:r w:rsidRPr="000D0259">
        <w:rPr>
          <w:color w:val="000000" w:themeColor="text1"/>
        </w:rPr>
        <w:t xml:space="preserve">Les 16 stations du territoire </w:t>
      </w:r>
      <w:r w:rsidR="00F27EBC" w:rsidRPr="000D0259">
        <w:rPr>
          <w:color w:val="000000" w:themeColor="text1"/>
        </w:rPr>
        <w:t>représentent une part importante de la richesse produite sur le territoire mais elles ne fonctionnent qu’une partie de l’année.</w:t>
      </w:r>
      <w:r w:rsidR="00F27EBC" w:rsidRPr="000D0259">
        <w:rPr>
          <w:rFonts w:ascii="MyriadPro-Regular" w:hAnsi="MyriadPro-Regular" w:cs="MyriadPro-Regular"/>
          <w:color w:val="000000" w:themeColor="text1"/>
          <w:sz w:val="20"/>
          <w:szCs w:val="20"/>
        </w:rPr>
        <w:t xml:space="preserve"> </w:t>
      </w:r>
    </w:p>
    <w:p w14:paraId="4D2D1433" w14:textId="77777777" w:rsidR="008A688D" w:rsidRPr="00554FE7" w:rsidRDefault="008A688D">
      <w:pPr>
        <w:rPr>
          <w:rFonts w:asciiTheme="majorHAnsi" w:eastAsiaTheme="majorEastAsia" w:hAnsiTheme="majorHAnsi" w:cstheme="majorBidi"/>
          <w:color w:val="FF0000"/>
          <w:sz w:val="26"/>
          <w:szCs w:val="26"/>
        </w:rPr>
      </w:pPr>
      <w:r w:rsidRPr="00554FE7">
        <w:rPr>
          <w:color w:val="FF0000"/>
        </w:rPr>
        <w:br w:type="page"/>
      </w:r>
    </w:p>
    <w:p w14:paraId="69FD7DCC" w14:textId="3CCFD8D8" w:rsidR="00BD7752" w:rsidRPr="00BD7752" w:rsidRDefault="00624F00" w:rsidP="00BD7752">
      <w:pPr>
        <w:pStyle w:val="Titre2"/>
        <w:spacing w:after="240"/>
      </w:pPr>
      <w:r>
        <w:lastRenderedPageBreak/>
        <w:t xml:space="preserve">C. </w:t>
      </w:r>
      <w:r w:rsidR="00123ECD" w:rsidRPr="00532757">
        <w:t>Acteurs</w:t>
      </w:r>
      <w:r w:rsidR="002F0275">
        <w:t xml:space="preserve"> institutionnels</w:t>
      </w:r>
      <w:r w:rsidR="00123ECD" w:rsidRPr="00532757">
        <w:t xml:space="preserve"> - Dispositifs </w:t>
      </w:r>
      <w:r w:rsidR="00A92BA6">
        <w:t>–</w:t>
      </w:r>
      <w:r w:rsidR="00123ECD" w:rsidRPr="00532757">
        <w:t xml:space="preserve"> Outils</w:t>
      </w:r>
      <w:r w:rsidR="001A0604">
        <w:t xml:space="preserve"> </w:t>
      </w:r>
      <w:r>
        <w:t>–</w:t>
      </w:r>
      <w:r w:rsidR="001A0604">
        <w:t xml:space="preserve"> Réseaux</w:t>
      </w:r>
    </w:p>
    <w:p w14:paraId="4A70F2B6" w14:textId="69EAD226" w:rsidR="00334AD3" w:rsidRPr="00BD7752" w:rsidRDefault="00BD7752" w:rsidP="00334AD3">
      <w:pPr>
        <w:rPr>
          <w:rFonts w:ascii="Arial" w:hAnsi="Arial" w:cs="Arial"/>
          <w:sz w:val="20"/>
          <w:szCs w:val="20"/>
          <w:u w:val="single"/>
        </w:rPr>
      </w:pPr>
      <w:r w:rsidRPr="00BD7752">
        <w:rPr>
          <w:rFonts w:ascii="Arial" w:hAnsi="Arial" w:cs="Arial"/>
          <w:sz w:val="20"/>
          <w:szCs w:val="20"/>
          <w:u w:val="single"/>
        </w:rPr>
        <w:t xml:space="preserve">Ministère de la Transition </w:t>
      </w:r>
      <w:proofErr w:type="spellStart"/>
      <w:r w:rsidRPr="00BD7752">
        <w:rPr>
          <w:rFonts w:ascii="Arial" w:hAnsi="Arial" w:cs="Arial"/>
          <w:sz w:val="20"/>
          <w:szCs w:val="20"/>
          <w:u w:val="single"/>
        </w:rPr>
        <w:t>Ecologique</w:t>
      </w:r>
      <w:proofErr w:type="spellEnd"/>
      <w:r w:rsidRPr="00BD7752">
        <w:rPr>
          <w:rFonts w:ascii="Arial" w:hAnsi="Arial" w:cs="Arial"/>
          <w:sz w:val="20"/>
          <w:szCs w:val="20"/>
          <w:u w:val="single"/>
        </w:rPr>
        <w:t xml:space="preserve"> et Solidaire</w:t>
      </w:r>
    </w:p>
    <w:p w14:paraId="27F14E58" w14:textId="0D67BD8D" w:rsidR="00BD7752" w:rsidRPr="00BD7752" w:rsidRDefault="0047099D" w:rsidP="00BD7752">
      <w:pPr>
        <w:jc w:val="both"/>
        <w:rPr>
          <w:rFonts w:ascii="Arial" w:hAnsi="Arial" w:cs="Arial"/>
          <w:b/>
          <w:bCs/>
          <w:sz w:val="20"/>
          <w:szCs w:val="20"/>
          <w:u w:val="single"/>
        </w:rPr>
      </w:pPr>
      <w:hyperlink r:id="rId21" w:history="1">
        <w:r w:rsidR="002B629B" w:rsidRPr="000D0259">
          <w:rPr>
            <w:rStyle w:val="Lienhypertexte"/>
            <w:rFonts w:ascii="Arial" w:hAnsi="Arial" w:cs="Arial"/>
            <w:b/>
            <w:bCs/>
            <w:sz w:val="20"/>
            <w:szCs w:val="20"/>
          </w:rPr>
          <w:t>http://www.aides-publiques-entreprises.eco-circulaire.fr</w:t>
        </w:r>
      </w:hyperlink>
      <w:r w:rsidR="002B629B" w:rsidRPr="000D0259">
        <w:rPr>
          <w:rFonts w:ascii="Arial" w:hAnsi="Arial" w:cs="Arial"/>
          <w:b/>
          <w:bCs/>
          <w:sz w:val="20"/>
          <w:szCs w:val="20"/>
          <w:u w:val="single"/>
        </w:rPr>
        <w:t> : n’est plus mis à jour</w:t>
      </w:r>
    </w:p>
    <w:p w14:paraId="54D688D6" w14:textId="13267B20" w:rsidR="00624F00" w:rsidRPr="002848B3" w:rsidRDefault="007B217A" w:rsidP="00624F00">
      <w:pPr>
        <w:rPr>
          <w:rFonts w:ascii="Arial" w:hAnsi="Arial" w:cs="Arial"/>
          <w:sz w:val="20"/>
          <w:szCs w:val="20"/>
          <w:u w:val="single"/>
        </w:rPr>
      </w:pPr>
      <w:r w:rsidRPr="002848B3">
        <w:rPr>
          <w:rFonts w:ascii="Arial" w:hAnsi="Arial" w:cs="Arial"/>
          <w:sz w:val="20"/>
          <w:szCs w:val="20"/>
          <w:u w:val="single"/>
        </w:rPr>
        <w:t>Région</w:t>
      </w:r>
      <w:r w:rsidR="00E94D16" w:rsidRPr="002848B3">
        <w:rPr>
          <w:rFonts w:ascii="Arial" w:hAnsi="Arial" w:cs="Arial"/>
          <w:sz w:val="20"/>
          <w:szCs w:val="20"/>
          <w:u w:val="single"/>
        </w:rPr>
        <w:t xml:space="preserve"> PACA : </w:t>
      </w:r>
    </w:p>
    <w:p w14:paraId="464E3B96" w14:textId="1193E3FF" w:rsidR="00832593" w:rsidRPr="002848B3" w:rsidRDefault="002848B3" w:rsidP="002848B3">
      <w:pPr>
        <w:autoSpaceDE w:val="0"/>
        <w:autoSpaceDN w:val="0"/>
        <w:adjustRightInd w:val="0"/>
        <w:spacing w:after="0" w:line="201" w:lineRule="atLeast"/>
        <w:jc w:val="both"/>
        <w:rPr>
          <w:rFonts w:ascii="Arial" w:hAnsi="Arial" w:cs="Arial"/>
          <w:sz w:val="20"/>
          <w:szCs w:val="20"/>
        </w:rPr>
      </w:pPr>
      <w:r w:rsidRPr="002848B3">
        <w:rPr>
          <w:rFonts w:ascii="Arial" w:hAnsi="Arial" w:cs="Arial"/>
          <w:sz w:val="20"/>
          <w:szCs w:val="20"/>
        </w:rPr>
        <w:t xml:space="preserve">La Région PACA a bénéficié d’un </w:t>
      </w:r>
      <w:r w:rsidR="00BB1CAB">
        <w:rPr>
          <w:rFonts w:ascii="Arial" w:hAnsi="Arial" w:cs="Arial"/>
          <w:sz w:val="20"/>
          <w:szCs w:val="20"/>
        </w:rPr>
        <w:t>CODREC (</w:t>
      </w:r>
      <w:r w:rsidR="00BB1CAB" w:rsidRPr="00BB1CAB">
        <w:rPr>
          <w:rFonts w:ascii="Arial" w:hAnsi="Arial" w:cs="Arial"/>
          <w:sz w:val="20"/>
          <w:szCs w:val="20"/>
        </w:rPr>
        <w:t>Contrat d’objectif pour une dynamique régionale déchets et économie circulaire)</w:t>
      </w:r>
      <w:r w:rsidRPr="002848B3">
        <w:rPr>
          <w:rFonts w:ascii="Arial" w:hAnsi="Arial" w:cs="Arial"/>
          <w:sz w:val="20"/>
          <w:szCs w:val="20"/>
        </w:rPr>
        <w:t xml:space="preserve"> financé par l’</w:t>
      </w:r>
      <w:r w:rsidR="00987695" w:rsidRPr="00987695">
        <w:rPr>
          <w:rFonts w:ascii="Arial" w:hAnsi="Arial" w:cs="Arial"/>
          <w:sz w:val="20"/>
          <w:szCs w:val="20"/>
        </w:rPr>
        <w:t>A</w:t>
      </w:r>
      <w:r w:rsidRPr="002848B3">
        <w:rPr>
          <w:rFonts w:ascii="Arial" w:hAnsi="Arial" w:cs="Arial"/>
          <w:sz w:val="20"/>
          <w:szCs w:val="20"/>
        </w:rPr>
        <w:t>DEME sur la période avril 2017-avril 2020.</w:t>
      </w:r>
      <w:r w:rsidR="00987695" w:rsidRPr="00987695">
        <w:rPr>
          <w:rFonts w:ascii="Arial" w:hAnsi="Arial" w:cs="Arial"/>
          <w:sz w:val="20"/>
          <w:szCs w:val="20"/>
        </w:rPr>
        <w:t xml:space="preserve"> </w:t>
      </w:r>
      <w:r w:rsidRPr="002848B3">
        <w:rPr>
          <w:rFonts w:ascii="Arial" w:hAnsi="Arial" w:cs="Arial"/>
          <w:sz w:val="20"/>
          <w:szCs w:val="20"/>
        </w:rPr>
        <w:t>Il s’agissait d’</w:t>
      </w:r>
      <w:r w:rsidR="00987695" w:rsidRPr="00987695">
        <w:rPr>
          <w:rFonts w:ascii="Arial" w:hAnsi="Arial" w:cs="Arial"/>
          <w:sz w:val="20"/>
          <w:szCs w:val="20"/>
        </w:rPr>
        <w:t>un dispositif de soutien financier et méthodologique pour accompagner sur 3 ans la montée en puissance d</w:t>
      </w:r>
      <w:r w:rsidRPr="002848B3">
        <w:rPr>
          <w:rFonts w:ascii="Arial" w:hAnsi="Arial" w:cs="Arial"/>
          <w:sz w:val="20"/>
          <w:szCs w:val="20"/>
        </w:rPr>
        <w:t xml:space="preserve">u Conseil Régional </w:t>
      </w:r>
      <w:r w:rsidR="00987695" w:rsidRPr="002848B3">
        <w:rPr>
          <w:rFonts w:ascii="Arial" w:hAnsi="Arial" w:cs="Arial"/>
          <w:sz w:val="20"/>
          <w:szCs w:val="20"/>
        </w:rPr>
        <w:t>sur la prévention et la gestion des déchets</w:t>
      </w:r>
      <w:r w:rsidRPr="002848B3">
        <w:rPr>
          <w:rFonts w:ascii="Arial" w:hAnsi="Arial" w:cs="Arial"/>
          <w:sz w:val="20"/>
          <w:szCs w:val="20"/>
        </w:rPr>
        <w:t xml:space="preserve"> et </w:t>
      </w:r>
      <w:r w:rsidR="00987695" w:rsidRPr="002848B3">
        <w:rPr>
          <w:rFonts w:ascii="Arial" w:hAnsi="Arial" w:cs="Arial"/>
          <w:sz w:val="20"/>
          <w:szCs w:val="20"/>
        </w:rPr>
        <w:t>d’intégrer plus efficacement l’éco</w:t>
      </w:r>
      <w:r w:rsidR="00987695" w:rsidRPr="002848B3">
        <w:rPr>
          <w:rFonts w:ascii="Arial" w:hAnsi="Arial" w:cs="Arial"/>
          <w:sz w:val="20"/>
          <w:szCs w:val="20"/>
        </w:rPr>
        <w:softHyphen/>
        <w:t>nomie circulaire dans la stratégie régio</w:t>
      </w:r>
      <w:r w:rsidR="00987695" w:rsidRPr="002848B3">
        <w:rPr>
          <w:rFonts w:ascii="Arial" w:hAnsi="Arial" w:cs="Arial"/>
          <w:sz w:val="20"/>
          <w:szCs w:val="20"/>
        </w:rPr>
        <w:softHyphen/>
        <w:t xml:space="preserve">nale. </w:t>
      </w:r>
      <w:r w:rsidRPr="002848B3">
        <w:rPr>
          <w:rFonts w:ascii="Arial" w:hAnsi="Arial" w:cs="Arial"/>
          <w:sz w:val="20"/>
          <w:szCs w:val="20"/>
        </w:rPr>
        <w:t>Un des axes de ce contrat concernait l’élaboration de la feuille de route économie circulaire du Conseil régional.</w:t>
      </w:r>
    </w:p>
    <w:p w14:paraId="56384E58" w14:textId="63E768C4" w:rsidR="00940E81" w:rsidRDefault="002848B3" w:rsidP="008F0BD7">
      <w:pPr>
        <w:jc w:val="both"/>
        <w:rPr>
          <w:rFonts w:ascii="Arial" w:hAnsi="Arial" w:cs="Arial"/>
          <w:sz w:val="20"/>
          <w:szCs w:val="20"/>
        </w:rPr>
      </w:pPr>
      <w:r w:rsidRPr="002848B3">
        <w:rPr>
          <w:rFonts w:ascii="Arial" w:hAnsi="Arial" w:cs="Arial"/>
          <w:sz w:val="20"/>
          <w:szCs w:val="20"/>
        </w:rPr>
        <w:t xml:space="preserve">Dans le cadre de ce contrat, </w:t>
      </w:r>
      <w:r w:rsidR="00940E81" w:rsidRPr="002848B3">
        <w:rPr>
          <w:rFonts w:ascii="Arial" w:hAnsi="Arial" w:cs="Arial"/>
          <w:sz w:val="20"/>
          <w:szCs w:val="20"/>
        </w:rPr>
        <w:t>une convention pour le déploiement partenarial de l’économie circulaire – impliquant la Région, l’</w:t>
      </w:r>
      <w:proofErr w:type="spellStart"/>
      <w:r w:rsidR="00940E81" w:rsidRPr="002848B3">
        <w:rPr>
          <w:rFonts w:ascii="Arial" w:hAnsi="Arial" w:cs="Arial"/>
          <w:sz w:val="20"/>
          <w:szCs w:val="20"/>
        </w:rPr>
        <w:t>Etat</w:t>
      </w:r>
      <w:proofErr w:type="spellEnd"/>
      <w:r w:rsidR="00940E81" w:rsidRPr="002848B3">
        <w:rPr>
          <w:rFonts w:ascii="Arial" w:hAnsi="Arial" w:cs="Arial"/>
          <w:sz w:val="20"/>
          <w:szCs w:val="20"/>
        </w:rPr>
        <w:t>, l’ADEME, la Chambre de commerce et d’industrie de région, la Chambre de métiers et d’artisanat régionale et la Banque des territoires – a été votée le 18 octobre 2019 et une dynamique régionale a été impulsée dans le cadre du lancement de la Plateforme Régionale de l’</w:t>
      </w:r>
      <w:proofErr w:type="spellStart"/>
      <w:r w:rsidR="00940E81" w:rsidRPr="002848B3">
        <w:rPr>
          <w:rFonts w:ascii="Arial" w:hAnsi="Arial" w:cs="Arial"/>
          <w:sz w:val="20"/>
          <w:szCs w:val="20"/>
        </w:rPr>
        <w:t>Economie</w:t>
      </w:r>
      <w:proofErr w:type="spellEnd"/>
      <w:r w:rsidR="00940E81" w:rsidRPr="002848B3">
        <w:rPr>
          <w:rFonts w:ascii="Arial" w:hAnsi="Arial" w:cs="Arial"/>
          <w:sz w:val="20"/>
          <w:szCs w:val="20"/>
        </w:rPr>
        <w:t xml:space="preserve"> Circulaire (PRECI).</w:t>
      </w:r>
      <w:r w:rsidR="00757B81">
        <w:rPr>
          <w:rFonts w:ascii="Arial" w:hAnsi="Arial" w:cs="Arial"/>
          <w:sz w:val="20"/>
          <w:szCs w:val="20"/>
        </w:rPr>
        <w:t xml:space="preserve"> Une plateforme numérique devrait voir le jour début 2021.</w:t>
      </w:r>
    </w:p>
    <w:p w14:paraId="0FA6FBA0" w14:textId="223EC5AB" w:rsidR="002848B3" w:rsidRDefault="002848B3" w:rsidP="008F0BD7">
      <w:pPr>
        <w:jc w:val="both"/>
        <w:rPr>
          <w:rFonts w:ascii="Arial" w:hAnsi="Arial" w:cs="Arial"/>
          <w:sz w:val="20"/>
          <w:szCs w:val="20"/>
        </w:rPr>
      </w:pPr>
      <w:r>
        <w:rPr>
          <w:rFonts w:ascii="Arial" w:hAnsi="Arial" w:cs="Arial"/>
          <w:sz w:val="20"/>
          <w:szCs w:val="20"/>
        </w:rPr>
        <w:t xml:space="preserve">Au sein du Conseil régional, plusieurs services traitent un ou plusieurs volets d’économie circulaire. Les deux services les plus impliqués sont le service </w:t>
      </w:r>
      <w:proofErr w:type="spellStart"/>
      <w:r>
        <w:rPr>
          <w:rFonts w:ascii="Arial" w:hAnsi="Arial" w:cs="Arial"/>
          <w:sz w:val="20"/>
          <w:szCs w:val="20"/>
        </w:rPr>
        <w:t>Economie</w:t>
      </w:r>
      <w:proofErr w:type="spellEnd"/>
      <w:r>
        <w:rPr>
          <w:rFonts w:ascii="Arial" w:hAnsi="Arial" w:cs="Arial"/>
          <w:sz w:val="20"/>
          <w:szCs w:val="20"/>
        </w:rPr>
        <w:t xml:space="preserve"> circulaire et proximité, rattaché à la Direction </w:t>
      </w:r>
      <w:r w:rsidRPr="002848B3">
        <w:rPr>
          <w:rFonts w:ascii="Arial" w:hAnsi="Arial" w:cs="Arial"/>
          <w:sz w:val="20"/>
          <w:szCs w:val="20"/>
        </w:rPr>
        <w:t>du Développement et du Financement des Entreprises</w:t>
      </w:r>
      <w:r>
        <w:rPr>
          <w:rFonts w:ascii="Arial" w:hAnsi="Arial" w:cs="Arial"/>
          <w:sz w:val="20"/>
          <w:szCs w:val="20"/>
        </w:rPr>
        <w:t xml:space="preserve"> (entrée économique) et le service </w:t>
      </w:r>
      <w:proofErr w:type="spellStart"/>
      <w:r>
        <w:rPr>
          <w:rFonts w:ascii="Arial" w:hAnsi="Arial" w:cs="Arial"/>
          <w:sz w:val="20"/>
          <w:szCs w:val="20"/>
        </w:rPr>
        <w:t>Economie</w:t>
      </w:r>
      <w:proofErr w:type="spellEnd"/>
      <w:r>
        <w:rPr>
          <w:rFonts w:ascii="Arial" w:hAnsi="Arial" w:cs="Arial"/>
          <w:sz w:val="20"/>
          <w:szCs w:val="20"/>
        </w:rPr>
        <w:t xml:space="preserve"> circulaire et déchets, rattaché à la </w:t>
      </w:r>
      <w:r w:rsidRPr="002848B3">
        <w:rPr>
          <w:rFonts w:ascii="Arial" w:hAnsi="Arial" w:cs="Arial"/>
          <w:sz w:val="20"/>
          <w:szCs w:val="20"/>
        </w:rPr>
        <w:t>Direction de la Biodiversité et de la Mer</w:t>
      </w:r>
      <w:r>
        <w:rPr>
          <w:rFonts w:ascii="Arial" w:hAnsi="Arial" w:cs="Arial"/>
          <w:sz w:val="20"/>
          <w:szCs w:val="20"/>
        </w:rPr>
        <w:t xml:space="preserve"> (entrée environnement). </w:t>
      </w:r>
    </w:p>
    <w:p w14:paraId="5D31F0F5" w14:textId="19D6C1F0" w:rsidR="002848B3" w:rsidRDefault="002848B3" w:rsidP="008F0BD7">
      <w:pPr>
        <w:jc w:val="both"/>
        <w:rPr>
          <w:rFonts w:ascii="Arial" w:hAnsi="Arial" w:cs="Arial"/>
          <w:sz w:val="20"/>
          <w:szCs w:val="20"/>
        </w:rPr>
      </w:pPr>
      <w:r>
        <w:rPr>
          <w:rFonts w:ascii="Arial" w:hAnsi="Arial" w:cs="Arial"/>
          <w:sz w:val="20"/>
          <w:szCs w:val="20"/>
        </w:rPr>
        <w:t xml:space="preserve">Le service </w:t>
      </w:r>
      <w:proofErr w:type="spellStart"/>
      <w:r>
        <w:rPr>
          <w:rFonts w:ascii="Arial" w:hAnsi="Arial" w:cs="Arial"/>
          <w:sz w:val="20"/>
          <w:szCs w:val="20"/>
        </w:rPr>
        <w:t>Economie</w:t>
      </w:r>
      <w:proofErr w:type="spellEnd"/>
      <w:r>
        <w:rPr>
          <w:rFonts w:ascii="Arial" w:hAnsi="Arial" w:cs="Arial"/>
          <w:sz w:val="20"/>
          <w:szCs w:val="20"/>
        </w:rPr>
        <w:t xml:space="preserve"> circulaire et proximité</w:t>
      </w:r>
      <w:r w:rsidR="00757B81">
        <w:rPr>
          <w:rFonts w:ascii="Arial" w:hAnsi="Arial" w:cs="Arial"/>
          <w:sz w:val="20"/>
          <w:szCs w:val="20"/>
        </w:rPr>
        <w:t xml:space="preserve"> cible prioritairement les entreprises, les structures d’accompagnement au développement de celles-ci (CMA, CCI, CRESS, etc.) ou les EPCI qui ont la compétence développement économique. Il intervient principalement dans le champ de l’écologie industrielle et territoriale, l’économie de la fonctionnalité et collaborative et la responsabilité sociétale des entreprises</w:t>
      </w:r>
      <w:r w:rsidR="00741514">
        <w:rPr>
          <w:rFonts w:ascii="Arial" w:hAnsi="Arial" w:cs="Arial"/>
          <w:sz w:val="20"/>
          <w:szCs w:val="20"/>
        </w:rPr>
        <w:t xml:space="preserve"> via plusieurs outils (</w:t>
      </w:r>
      <w:r w:rsidR="00055FCD">
        <w:rPr>
          <w:rFonts w:ascii="Arial" w:hAnsi="Arial" w:cs="Arial"/>
          <w:sz w:val="20"/>
          <w:szCs w:val="20"/>
        </w:rPr>
        <w:t xml:space="preserve">cadre d’intervention, </w:t>
      </w:r>
      <w:r w:rsidR="00741514">
        <w:rPr>
          <w:rFonts w:ascii="Arial" w:hAnsi="Arial" w:cs="Arial"/>
          <w:sz w:val="20"/>
          <w:szCs w:val="20"/>
        </w:rPr>
        <w:t>accompagnement, outils d’ingénierie financière, subvention, AAP, etc.)</w:t>
      </w:r>
      <w:r w:rsidR="006C24E8">
        <w:rPr>
          <w:rFonts w:ascii="Arial" w:hAnsi="Arial" w:cs="Arial"/>
          <w:sz w:val="20"/>
          <w:szCs w:val="20"/>
        </w:rPr>
        <w:t xml:space="preserve"> pour le </w:t>
      </w:r>
      <w:r w:rsidR="006C24E8" w:rsidRPr="006C24E8">
        <w:rPr>
          <w:rFonts w:ascii="Arial" w:hAnsi="Arial" w:cs="Arial"/>
          <w:sz w:val="20"/>
          <w:szCs w:val="20"/>
        </w:rPr>
        <w:t xml:space="preserve">développement </w:t>
      </w:r>
      <w:r w:rsidR="006C24E8">
        <w:rPr>
          <w:rFonts w:ascii="Arial" w:hAnsi="Arial" w:cs="Arial"/>
          <w:sz w:val="20"/>
          <w:szCs w:val="20"/>
        </w:rPr>
        <w:t xml:space="preserve">des </w:t>
      </w:r>
      <w:r w:rsidR="006C24E8" w:rsidRPr="006C24E8">
        <w:rPr>
          <w:rFonts w:ascii="Arial" w:hAnsi="Arial" w:cs="Arial"/>
          <w:sz w:val="20"/>
          <w:szCs w:val="20"/>
        </w:rPr>
        <w:t>entreprises, leur structuration, l’évolution des modèles économiques</w:t>
      </w:r>
      <w:r w:rsidR="00741514">
        <w:rPr>
          <w:rFonts w:ascii="Arial" w:hAnsi="Arial" w:cs="Arial"/>
          <w:sz w:val="20"/>
          <w:szCs w:val="20"/>
        </w:rPr>
        <w:t xml:space="preserve">. </w:t>
      </w:r>
    </w:p>
    <w:p w14:paraId="00622A54" w14:textId="70439B47" w:rsidR="00757B81" w:rsidRDefault="00757B81" w:rsidP="00757B81">
      <w:pPr>
        <w:pStyle w:val="Paragraphedeliste"/>
        <w:numPr>
          <w:ilvl w:val="0"/>
          <w:numId w:val="18"/>
        </w:numPr>
        <w:rPr>
          <w:rFonts w:ascii="Arial" w:hAnsi="Arial" w:cs="Arial"/>
          <w:sz w:val="20"/>
          <w:szCs w:val="20"/>
        </w:rPr>
      </w:pPr>
      <w:r>
        <w:rPr>
          <w:rFonts w:ascii="Arial" w:hAnsi="Arial" w:cs="Arial"/>
          <w:sz w:val="20"/>
          <w:szCs w:val="20"/>
        </w:rPr>
        <w:t xml:space="preserve">AAP </w:t>
      </w:r>
      <w:r w:rsidRPr="00757B81">
        <w:rPr>
          <w:rFonts w:ascii="Arial" w:hAnsi="Arial" w:cs="Arial"/>
          <w:sz w:val="20"/>
          <w:szCs w:val="20"/>
        </w:rPr>
        <w:t>CEDRE : Contrat pour l’Emploi et le Développement Responsable des Entreprises. Parcours performant et responsable</w:t>
      </w:r>
    </w:p>
    <w:p w14:paraId="6CA8E9C7" w14:textId="32394B0A" w:rsidR="00672CE5" w:rsidRDefault="007F08D2" w:rsidP="00672CE5">
      <w:pPr>
        <w:pStyle w:val="Paragraphedeliste"/>
        <w:numPr>
          <w:ilvl w:val="0"/>
          <w:numId w:val="33"/>
        </w:numPr>
        <w:jc w:val="right"/>
        <w:rPr>
          <w:rFonts w:ascii="Arial" w:hAnsi="Arial" w:cs="Arial"/>
          <w:sz w:val="20"/>
          <w:szCs w:val="20"/>
        </w:rPr>
      </w:pPr>
      <w:r>
        <w:rPr>
          <w:rFonts w:ascii="Arial" w:hAnsi="Arial" w:cs="Arial"/>
          <w:sz w:val="20"/>
          <w:szCs w:val="20"/>
        </w:rPr>
        <w:t>E</w:t>
      </w:r>
      <w:r w:rsidR="00672CE5">
        <w:rPr>
          <w:rFonts w:ascii="Arial" w:hAnsi="Arial" w:cs="Arial"/>
          <w:sz w:val="20"/>
          <w:szCs w:val="20"/>
        </w:rPr>
        <w:t xml:space="preserve">ntreprise lauréate </w:t>
      </w:r>
      <w:r>
        <w:rPr>
          <w:rFonts w:ascii="Arial" w:hAnsi="Arial" w:cs="Arial"/>
          <w:sz w:val="20"/>
          <w:szCs w:val="20"/>
        </w:rPr>
        <w:t xml:space="preserve">connue </w:t>
      </w:r>
      <w:r w:rsidR="00672CE5">
        <w:rPr>
          <w:rFonts w:ascii="Arial" w:hAnsi="Arial" w:cs="Arial"/>
          <w:sz w:val="20"/>
          <w:szCs w:val="20"/>
        </w:rPr>
        <w:t>sur le territoire du PETR</w:t>
      </w:r>
      <w:r>
        <w:rPr>
          <w:rFonts w:ascii="Arial" w:hAnsi="Arial" w:cs="Arial"/>
          <w:sz w:val="20"/>
          <w:szCs w:val="20"/>
        </w:rPr>
        <w:t> : SARL Stabilisation Protection, Eygliers</w:t>
      </w:r>
      <w:r w:rsidR="004F4377">
        <w:rPr>
          <w:rFonts w:ascii="Arial" w:hAnsi="Arial" w:cs="Arial"/>
          <w:sz w:val="20"/>
          <w:szCs w:val="20"/>
        </w:rPr>
        <w:t xml:space="preserve"> (</w:t>
      </w:r>
      <w:r w:rsidR="004F4377" w:rsidRPr="004F4377">
        <w:rPr>
          <w:rFonts w:ascii="Arial" w:hAnsi="Arial" w:cs="Arial"/>
          <w:sz w:val="20"/>
          <w:szCs w:val="20"/>
        </w:rPr>
        <w:t>entreprise de travaux</w:t>
      </w:r>
      <w:r w:rsidR="004F4377">
        <w:rPr>
          <w:rFonts w:ascii="Arial" w:hAnsi="Arial" w:cs="Arial"/>
          <w:sz w:val="20"/>
          <w:szCs w:val="20"/>
        </w:rPr>
        <w:t xml:space="preserve"> </w:t>
      </w:r>
      <w:r w:rsidR="004F4377" w:rsidRPr="004F4377">
        <w:rPr>
          <w:rFonts w:ascii="Arial" w:hAnsi="Arial" w:cs="Arial"/>
          <w:sz w:val="20"/>
          <w:szCs w:val="20"/>
        </w:rPr>
        <w:t>spécialisée dans les travaux spéciaux et les travaux d’accès difficile</w:t>
      </w:r>
      <w:r w:rsidR="004F4377">
        <w:rPr>
          <w:rFonts w:ascii="Arial" w:hAnsi="Arial" w:cs="Arial"/>
          <w:sz w:val="20"/>
          <w:szCs w:val="20"/>
        </w:rPr>
        <w:t>)</w:t>
      </w:r>
    </w:p>
    <w:p w14:paraId="36ABD5E1" w14:textId="77777777" w:rsidR="00055FCD" w:rsidRPr="00757B81" w:rsidRDefault="00055FCD" w:rsidP="00055FCD">
      <w:pPr>
        <w:pStyle w:val="Paragraphedeliste"/>
        <w:jc w:val="center"/>
        <w:rPr>
          <w:rFonts w:ascii="Arial" w:hAnsi="Arial" w:cs="Arial"/>
          <w:sz w:val="20"/>
          <w:szCs w:val="20"/>
        </w:rPr>
      </w:pPr>
    </w:p>
    <w:p w14:paraId="52867D32" w14:textId="6BED2436" w:rsidR="00672CE5" w:rsidRDefault="00757B81" w:rsidP="00672CE5">
      <w:pPr>
        <w:pStyle w:val="Paragraphedeliste"/>
        <w:numPr>
          <w:ilvl w:val="0"/>
          <w:numId w:val="18"/>
        </w:numPr>
        <w:jc w:val="both"/>
        <w:rPr>
          <w:rFonts w:ascii="Arial" w:hAnsi="Arial" w:cs="Arial"/>
          <w:sz w:val="20"/>
          <w:szCs w:val="20"/>
        </w:rPr>
      </w:pPr>
      <w:r>
        <w:rPr>
          <w:rFonts w:ascii="Arial" w:hAnsi="Arial" w:cs="Arial"/>
          <w:sz w:val="20"/>
          <w:szCs w:val="20"/>
        </w:rPr>
        <w:t xml:space="preserve">AAP </w:t>
      </w:r>
      <w:proofErr w:type="spellStart"/>
      <w:r>
        <w:rPr>
          <w:rFonts w:ascii="Arial" w:hAnsi="Arial" w:cs="Arial"/>
          <w:sz w:val="20"/>
          <w:szCs w:val="20"/>
        </w:rPr>
        <w:t>Ecologie</w:t>
      </w:r>
      <w:proofErr w:type="spellEnd"/>
      <w:r>
        <w:rPr>
          <w:rFonts w:ascii="Arial" w:hAnsi="Arial" w:cs="Arial"/>
          <w:sz w:val="20"/>
          <w:szCs w:val="20"/>
        </w:rPr>
        <w:t xml:space="preserve"> Industrielle et Territoriale</w:t>
      </w:r>
      <w:r w:rsidR="006C24E8">
        <w:rPr>
          <w:rFonts w:ascii="Arial" w:hAnsi="Arial" w:cs="Arial"/>
          <w:sz w:val="20"/>
          <w:szCs w:val="20"/>
        </w:rPr>
        <w:t xml:space="preserve"> (EIT)</w:t>
      </w:r>
    </w:p>
    <w:p w14:paraId="70FDF3AC" w14:textId="11D4E822" w:rsidR="00055FCD" w:rsidRPr="001B0E31" w:rsidRDefault="006C24E8" w:rsidP="001B0E31">
      <w:pPr>
        <w:pStyle w:val="Paragraphedeliste"/>
        <w:numPr>
          <w:ilvl w:val="0"/>
          <w:numId w:val="33"/>
        </w:numPr>
        <w:jc w:val="right"/>
        <w:rPr>
          <w:rFonts w:ascii="Arial" w:hAnsi="Arial" w:cs="Arial"/>
          <w:sz w:val="20"/>
          <w:szCs w:val="20"/>
        </w:rPr>
      </w:pPr>
      <w:r>
        <w:rPr>
          <w:rFonts w:ascii="Arial" w:hAnsi="Arial" w:cs="Arial"/>
          <w:sz w:val="20"/>
          <w:szCs w:val="20"/>
        </w:rPr>
        <w:t xml:space="preserve">Le </w:t>
      </w:r>
      <w:r w:rsidRPr="001B0E31">
        <w:rPr>
          <w:rFonts w:ascii="Arial" w:hAnsi="Arial" w:cs="Arial"/>
          <w:sz w:val="20"/>
          <w:szCs w:val="20"/>
        </w:rPr>
        <w:t xml:space="preserve">dépôt d’une candidature sur le volet 1 </w:t>
      </w:r>
    </w:p>
    <w:p w14:paraId="0ABF1F8E" w14:textId="636E1F51" w:rsidR="00672CE5" w:rsidRDefault="006C24E8" w:rsidP="00055FCD">
      <w:pPr>
        <w:pStyle w:val="Paragraphedeliste"/>
        <w:jc w:val="right"/>
        <w:rPr>
          <w:rFonts w:ascii="Arial" w:hAnsi="Arial" w:cs="Arial"/>
          <w:sz w:val="20"/>
          <w:szCs w:val="20"/>
        </w:rPr>
      </w:pPr>
      <w:r>
        <w:rPr>
          <w:rFonts w:ascii="Arial" w:hAnsi="Arial" w:cs="Arial"/>
          <w:sz w:val="20"/>
          <w:szCs w:val="20"/>
        </w:rPr>
        <w:t>« Accompagnement des projets en phase d’émergence »</w:t>
      </w:r>
      <w:r w:rsidR="001B0E31">
        <w:rPr>
          <w:rFonts w:ascii="Arial" w:hAnsi="Arial" w:cs="Arial"/>
          <w:sz w:val="20"/>
          <w:szCs w:val="20"/>
        </w:rPr>
        <w:t xml:space="preserve"> a été annulé au bureau de février</w:t>
      </w:r>
    </w:p>
    <w:p w14:paraId="1906C635" w14:textId="77777777" w:rsidR="00055FCD" w:rsidRPr="00672CE5" w:rsidRDefault="00055FCD" w:rsidP="00055FCD">
      <w:pPr>
        <w:pStyle w:val="Paragraphedeliste"/>
        <w:jc w:val="right"/>
        <w:rPr>
          <w:rFonts w:ascii="Arial" w:hAnsi="Arial" w:cs="Arial"/>
          <w:sz w:val="20"/>
          <w:szCs w:val="20"/>
        </w:rPr>
      </w:pPr>
    </w:p>
    <w:p w14:paraId="21E31B34" w14:textId="6ED19150" w:rsidR="00672CE5" w:rsidRDefault="00741514" w:rsidP="00672CE5">
      <w:pPr>
        <w:pStyle w:val="Paragraphedeliste"/>
        <w:numPr>
          <w:ilvl w:val="0"/>
          <w:numId w:val="18"/>
        </w:numPr>
        <w:jc w:val="both"/>
        <w:rPr>
          <w:rFonts w:ascii="Arial" w:hAnsi="Arial" w:cs="Arial"/>
          <w:sz w:val="20"/>
          <w:szCs w:val="20"/>
        </w:rPr>
      </w:pPr>
      <w:r>
        <w:rPr>
          <w:rFonts w:ascii="Arial" w:hAnsi="Arial" w:cs="Arial"/>
          <w:sz w:val="20"/>
          <w:szCs w:val="20"/>
        </w:rPr>
        <w:t xml:space="preserve">AAP </w:t>
      </w:r>
      <w:r w:rsidR="007A5A3A">
        <w:rPr>
          <w:rFonts w:ascii="Arial" w:hAnsi="Arial" w:cs="Arial"/>
          <w:sz w:val="20"/>
          <w:szCs w:val="20"/>
        </w:rPr>
        <w:t>P</w:t>
      </w:r>
      <w:r w:rsidR="007A5A3A" w:rsidRPr="00757B81">
        <w:rPr>
          <w:rFonts w:ascii="Arial" w:hAnsi="Arial" w:cs="Arial"/>
          <w:sz w:val="20"/>
          <w:szCs w:val="20"/>
        </w:rPr>
        <w:t xml:space="preserve">arcours transition </w:t>
      </w:r>
      <w:r w:rsidR="007A5A3A">
        <w:rPr>
          <w:rFonts w:ascii="Arial" w:hAnsi="Arial" w:cs="Arial"/>
          <w:sz w:val="20"/>
          <w:szCs w:val="20"/>
        </w:rPr>
        <w:t>é</w:t>
      </w:r>
      <w:r w:rsidR="007A5A3A" w:rsidRPr="00757B81">
        <w:rPr>
          <w:rFonts w:ascii="Arial" w:hAnsi="Arial" w:cs="Arial"/>
          <w:sz w:val="20"/>
          <w:szCs w:val="20"/>
        </w:rPr>
        <w:t>cologique des entreprises</w:t>
      </w:r>
      <w:r w:rsidR="007A5A3A">
        <w:rPr>
          <w:rFonts w:ascii="Arial" w:hAnsi="Arial" w:cs="Arial"/>
          <w:sz w:val="20"/>
          <w:szCs w:val="20"/>
        </w:rPr>
        <w:t xml:space="preserve"> </w:t>
      </w:r>
      <w:r w:rsidR="00757B81">
        <w:rPr>
          <w:rFonts w:ascii="Arial" w:hAnsi="Arial" w:cs="Arial"/>
          <w:sz w:val="20"/>
          <w:szCs w:val="20"/>
        </w:rPr>
        <w:t>(</w:t>
      </w:r>
      <w:proofErr w:type="spellStart"/>
      <w:r w:rsidR="00757B81" w:rsidRPr="00757B81">
        <w:rPr>
          <w:rFonts w:ascii="Arial" w:hAnsi="Arial" w:cs="Arial"/>
          <w:sz w:val="20"/>
          <w:szCs w:val="20"/>
        </w:rPr>
        <w:t>Etape</w:t>
      </w:r>
      <w:proofErr w:type="spellEnd"/>
      <w:r w:rsidR="00757B81" w:rsidRPr="00757B81">
        <w:rPr>
          <w:rFonts w:ascii="Arial" w:hAnsi="Arial" w:cs="Arial"/>
          <w:sz w:val="20"/>
          <w:szCs w:val="20"/>
        </w:rPr>
        <w:t xml:space="preserve"> 1 : Mes premiers pas dans la transition écologique </w:t>
      </w:r>
      <w:proofErr w:type="spellStart"/>
      <w:r w:rsidR="00757B81" w:rsidRPr="00757B81">
        <w:rPr>
          <w:rFonts w:ascii="Arial" w:hAnsi="Arial" w:cs="Arial"/>
          <w:sz w:val="20"/>
          <w:szCs w:val="20"/>
        </w:rPr>
        <w:t>Etape</w:t>
      </w:r>
      <w:proofErr w:type="spellEnd"/>
      <w:r w:rsidR="00757B81" w:rsidRPr="00757B81">
        <w:rPr>
          <w:rFonts w:ascii="Arial" w:hAnsi="Arial" w:cs="Arial"/>
          <w:sz w:val="20"/>
          <w:szCs w:val="20"/>
        </w:rPr>
        <w:t xml:space="preserve"> : 2 La transition écologique levier de développement de </w:t>
      </w:r>
      <w:r w:rsidR="00757B81">
        <w:rPr>
          <w:rFonts w:ascii="Arial" w:hAnsi="Arial" w:cs="Arial"/>
          <w:sz w:val="20"/>
          <w:szCs w:val="20"/>
        </w:rPr>
        <w:t xml:space="preserve">- </w:t>
      </w:r>
      <w:proofErr w:type="spellStart"/>
      <w:r w:rsidR="00757B81" w:rsidRPr="00757B81">
        <w:rPr>
          <w:rFonts w:ascii="Arial" w:hAnsi="Arial" w:cs="Arial"/>
          <w:sz w:val="20"/>
          <w:szCs w:val="20"/>
        </w:rPr>
        <w:t>Etape</w:t>
      </w:r>
      <w:proofErr w:type="spellEnd"/>
      <w:r w:rsidR="00757B81" w:rsidRPr="00757B81">
        <w:rPr>
          <w:rFonts w:ascii="Arial" w:hAnsi="Arial" w:cs="Arial"/>
          <w:sz w:val="20"/>
          <w:szCs w:val="20"/>
        </w:rPr>
        <w:t xml:space="preserve"> 3 : La transition écologique au cœur de la transformation de mon entreprise vers un modèle d’économie circulaire</w:t>
      </w:r>
      <w:r w:rsidR="00757B81">
        <w:rPr>
          <w:rFonts w:ascii="Arial" w:hAnsi="Arial" w:cs="Arial"/>
          <w:sz w:val="20"/>
          <w:szCs w:val="20"/>
        </w:rPr>
        <w:t>).</w:t>
      </w:r>
    </w:p>
    <w:p w14:paraId="6300E995" w14:textId="05425214" w:rsidR="00672CE5" w:rsidRPr="000D0259" w:rsidRDefault="00672CE5" w:rsidP="00D45C2D">
      <w:pPr>
        <w:pStyle w:val="Paragraphedeliste"/>
        <w:numPr>
          <w:ilvl w:val="0"/>
          <w:numId w:val="33"/>
        </w:numPr>
        <w:jc w:val="right"/>
        <w:rPr>
          <w:rFonts w:ascii="Arial" w:hAnsi="Arial" w:cs="Arial"/>
          <w:sz w:val="20"/>
          <w:szCs w:val="20"/>
        </w:rPr>
      </w:pPr>
      <w:r w:rsidRPr="000D0259">
        <w:rPr>
          <w:rFonts w:ascii="Arial" w:hAnsi="Arial" w:cs="Arial"/>
          <w:sz w:val="20"/>
          <w:szCs w:val="20"/>
        </w:rPr>
        <w:t>La CCI</w:t>
      </w:r>
      <w:r w:rsidR="006525BE" w:rsidRPr="000D0259">
        <w:rPr>
          <w:rFonts w:ascii="Arial" w:hAnsi="Arial" w:cs="Arial"/>
          <w:sz w:val="20"/>
          <w:szCs w:val="20"/>
        </w:rPr>
        <w:t>05</w:t>
      </w:r>
      <w:r w:rsidRPr="000D0259">
        <w:rPr>
          <w:rFonts w:ascii="Arial" w:hAnsi="Arial" w:cs="Arial"/>
          <w:sz w:val="20"/>
          <w:szCs w:val="20"/>
        </w:rPr>
        <w:t xml:space="preserve"> prévoit de répondre à cet AAP</w:t>
      </w:r>
    </w:p>
    <w:p w14:paraId="1FEADBDA" w14:textId="7EC8ADA3" w:rsidR="00757B81" w:rsidRDefault="006525BE" w:rsidP="006525BE">
      <w:pPr>
        <w:jc w:val="both"/>
        <w:rPr>
          <w:rFonts w:ascii="Arial" w:hAnsi="Arial" w:cs="Arial"/>
          <w:sz w:val="20"/>
          <w:szCs w:val="20"/>
        </w:rPr>
      </w:pPr>
      <w:r w:rsidRPr="000D0259">
        <w:rPr>
          <w:rFonts w:ascii="Arial" w:hAnsi="Arial" w:cs="Arial"/>
          <w:sz w:val="20"/>
          <w:szCs w:val="20"/>
        </w:rPr>
        <w:t xml:space="preserve">Le service </w:t>
      </w:r>
      <w:proofErr w:type="spellStart"/>
      <w:r w:rsidRPr="000D0259">
        <w:rPr>
          <w:rFonts w:ascii="Arial" w:hAnsi="Arial" w:cs="Arial"/>
          <w:sz w:val="20"/>
          <w:szCs w:val="20"/>
        </w:rPr>
        <w:t>Economie</w:t>
      </w:r>
      <w:proofErr w:type="spellEnd"/>
      <w:r w:rsidRPr="000D0259">
        <w:rPr>
          <w:rFonts w:ascii="Arial" w:hAnsi="Arial" w:cs="Arial"/>
          <w:sz w:val="20"/>
          <w:szCs w:val="20"/>
        </w:rPr>
        <w:t xml:space="preserve"> circulaire et déchets</w:t>
      </w:r>
      <w:r w:rsidR="006C24E8" w:rsidRPr="000D0259">
        <w:rPr>
          <w:rFonts w:ascii="Arial" w:hAnsi="Arial" w:cs="Arial"/>
          <w:sz w:val="20"/>
          <w:szCs w:val="20"/>
        </w:rPr>
        <w:t xml:space="preserve"> cible davantage le grand public et les collectivités</w:t>
      </w:r>
      <w:r w:rsidR="00055FCD" w:rsidRPr="000D0259">
        <w:rPr>
          <w:rFonts w:ascii="Arial" w:hAnsi="Arial" w:cs="Arial"/>
          <w:sz w:val="20"/>
          <w:szCs w:val="20"/>
        </w:rPr>
        <w:t xml:space="preserve"> et est plus axé vers les projets.</w:t>
      </w:r>
      <w:r w:rsidR="002C5866" w:rsidRPr="000D0259">
        <w:rPr>
          <w:rFonts w:ascii="Arial" w:hAnsi="Arial" w:cs="Arial"/>
          <w:sz w:val="20"/>
          <w:szCs w:val="20"/>
        </w:rPr>
        <w:t xml:space="preserve"> Il</w:t>
      </w:r>
      <w:r w:rsidR="002C5866">
        <w:rPr>
          <w:rFonts w:ascii="Arial" w:hAnsi="Arial" w:cs="Arial"/>
          <w:sz w:val="20"/>
          <w:szCs w:val="20"/>
        </w:rPr>
        <w:t xml:space="preserve"> vise l</w:t>
      </w:r>
      <w:r w:rsidR="00055FCD" w:rsidRPr="00055FCD">
        <w:rPr>
          <w:rFonts w:ascii="Arial" w:hAnsi="Arial" w:cs="Arial"/>
          <w:sz w:val="20"/>
          <w:szCs w:val="20"/>
        </w:rPr>
        <w:t>e soutien aux projets permettant de favoriser la réduction à la source ou le recyclage des déchets pour qu’ils deviennent une nouvelle ressource</w:t>
      </w:r>
      <w:r w:rsidR="002C5866">
        <w:rPr>
          <w:rFonts w:ascii="Arial" w:hAnsi="Arial" w:cs="Arial"/>
          <w:sz w:val="20"/>
          <w:szCs w:val="20"/>
        </w:rPr>
        <w:t>. Il dispose de</w:t>
      </w:r>
      <w:r w:rsidR="00055FCD" w:rsidRPr="00055FCD">
        <w:rPr>
          <w:rFonts w:ascii="Arial" w:hAnsi="Arial" w:cs="Arial"/>
          <w:sz w:val="20"/>
          <w:szCs w:val="20"/>
        </w:rPr>
        <w:t xml:space="preserve"> plusieurs outils (cadre d’intervention, accompagnement, outils d’ingénierie financière, subvention, AAP, etc.</w:t>
      </w:r>
    </w:p>
    <w:p w14:paraId="09351DA0" w14:textId="44054DF3" w:rsidR="00DF17D1" w:rsidRPr="000D0259" w:rsidRDefault="00DF17D1" w:rsidP="002C5866">
      <w:pPr>
        <w:pStyle w:val="PrformatHTML"/>
        <w:numPr>
          <w:ilvl w:val="0"/>
          <w:numId w:val="18"/>
        </w:numPr>
        <w:jc w:val="both"/>
        <w:rPr>
          <w:rFonts w:ascii="Arial" w:hAnsi="Arial" w:cs="Arial"/>
          <w:color w:val="000000" w:themeColor="text1"/>
        </w:rPr>
      </w:pPr>
      <w:r w:rsidRPr="000D0259">
        <w:rPr>
          <w:rFonts w:ascii="Arial" w:hAnsi="Arial" w:cs="Arial"/>
          <w:color w:val="000000" w:themeColor="text1"/>
        </w:rPr>
        <w:t>L'Observatoire Régional des Déchets et de l'</w:t>
      </w:r>
      <w:proofErr w:type="spellStart"/>
      <w:r w:rsidRPr="000D0259">
        <w:rPr>
          <w:rFonts w:ascii="Arial" w:hAnsi="Arial" w:cs="Arial"/>
          <w:color w:val="000000" w:themeColor="text1"/>
        </w:rPr>
        <w:t>Economie</w:t>
      </w:r>
      <w:proofErr w:type="spellEnd"/>
      <w:r w:rsidRPr="000D0259">
        <w:rPr>
          <w:rFonts w:ascii="Arial" w:hAnsi="Arial" w:cs="Arial"/>
          <w:color w:val="000000" w:themeColor="text1"/>
        </w:rPr>
        <w:t xml:space="preserve"> Circulaire (ORD&amp;EC) a pour principale mission d'assurer et d'améliorer la connaissance de la gestion des déchets à l'échelle régionale et de diffuser annuellement les résultats de ses travaux, notamment via le </w:t>
      </w:r>
      <w:r w:rsidR="002C5866" w:rsidRPr="000D0259">
        <w:rPr>
          <w:rFonts w:ascii="Arial" w:hAnsi="Arial" w:cs="Arial"/>
          <w:color w:val="000000" w:themeColor="text1"/>
        </w:rPr>
        <w:t>t</w:t>
      </w:r>
      <w:r w:rsidRPr="000D0259">
        <w:rPr>
          <w:rFonts w:ascii="Arial" w:hAnsi="Arial" w:cs="Arial"/>
          <w:color w:val="000000" w:themeColor="text1"/>
        </w:rPr>
        <w:t xml:space="preserve">ableau de </w:t>
      </w:r>
      <w:r w:rsidR="002C5866" w:rsidRPr="000D0259">
        <w:rPr>
          <w:rFonts w:ascii="Arial" w:hAnsi="Arial" w:cs="Arial"/>
          <w:color w:val="000000" w:themeColor="text1"/>
        </w:rPr>
        <w:t>b</w:t>
      </w:r>
      <w:r w:rsidRPr="000D0259">
        <w:rPr>
          <w:rFonts w:ascii="Arial" w:hAnsi="Arial" w:cs="Arial"/>
          <w:color w:val="000000" w:themeColor="text1"/>
        </w:rPr>
        <w:t>ord des déchets en Provence-Alpes-Côte-d'Azur et des fiches de synthèse</w:t>
      </w:r>
    </w:p>
    <w:p w14:paraId="7882EE97" w14:textId="28583DD4" w:rsidR="002C5866" w:rsidRPr="000D0259" w:rsidRDefault="002C5866" w:rsidP="002C5866">
      <w:pPr>
        <w:pStyle w:val="Paragraphedeliste"/>
        <w:numPr>
          <w:ilvl w:val="0"/>
          <w:numId w:val="18"/>
        </w:numPr>
        <w:jc w:val="both"/>
        <w:rPr>
          <w:rFonts w:ascii="Arial" w:hAnsi="Arial" w:cs="Arial"/>
          <w:color w:val="000000" w:themeColor="text1"/>
          <w:sz w:val="20"/>
          <w:szCs w:val="20"/>
        </w:rPr>
      </w:pPr>
      <w:r w:rsidRPr="000D0259">
        <w:rPr>
          <w:rFonts w:ascii="Arial" w:hAnsi="Arial" w:cs="Arial"/>
          <w:color w:val="000000" w:themeColor="text1"/>
          <w:sz w:val="20"/>
          <w:szCs w:val="20"/>
        </w:rPr>
        <w:t xml:space="preserve">AAP : </w:t>
      </w:r>
    </w:p>
    <w:p w14:paraId="52080BAB" w14:textId="77777777" w:rsidR="002C5866" w:rsidRPr="000D0259" w:rsidRDefault="002C5866" w:rsidP="002C5866">
      <w:pPr>
        <w:pStyle w:val="Paragraphedeliste"/>
        <w:numPr>
          <w:ilvl w:val="0"/>
          <w:numId w:val="35"/>
        </w:numPr>
        <w:ind w:left="1418"/>
        <w:jc w:val="both"/>
        <w:rPr>
          <w:rFonts w:ascii="Arial" w:hAnsi="Arial" w:cs="Arial"/>
          <w:color w:val="000000" w:themeColor="text1"/>
          <w:sz w:val="20"/>
          <w:szCs w:val="20"/>
        </w:rPr>
      </w:pPr>
      <w:r w:rsidRPr="000D0259">
        <w:rPr>
          <w:rFonts w:ascii="Arial" w:hAnsi="Arial" w:cs="Arial"/>
          <w:color w:val="000000" w:themeColor="text1"/>
          <w:sz w:val="20"/>
          <w:szCs w:val="20"/>
        </w:rPr>
        <w:lastRenderedPageBreak/>
        <w:t>FILIDECHET « ECONOMISER LES RESSOURCES ET DEVELOPPER LES FILIERES LOCALES DE VALORISATION DES DECHETS »</w:t>
      </w:r>
    </w:p>
    <w:p w14:paraId="19B47FDB" w14:textId="77777777" w:rsidR="002C5866" w:rsidRPr="000D0259" w:rsidRDefault="002C5866" w:rsidP="002C5866">
      <w:pPr>
        <w:pStyle w:val="Paragraphedeliste"/>
        <w:numPr>
          <w:ilvl w:val="0"/>
          <w:numId w:val="35"/>
        </w:numPr>
        <w:ind w:left="1418"/>
        <w:jc w:val="both"/>
        <w:rPr>
          <w:rFonts w:ascii="Arial" w:hAnsi="Arial" w:cs="Arial"/>
          <w:color w:val="000000" w:themeColor="text1"/>
          <w:sz w:val="20"/>
          <w:szCs w:val="20"/>
        </w:rPr>
      </w:pPr>
      <w:r w:rsidRPr="000D0259">
        <w:rPr>
          <w:rFonts w:ascii="Arial" w:hAnsi="Arial" w:cs="Arial"/>
          <w:color w:val="000000" w:themeColor="text1"/>
          <w:sz w:val="20"/>
          <w:szCs w:val="20"/>
        </w:rPr>
        <w:t>PROVALOTRI</w:t>
      </w:r>
    </w:p>
    <w:p w14:paraId="1EF66344" w14:textId="26AB7F95" w:rsidR="00987695" w:rsidRPr="000D0259" w:rsidRDefault="002C5866" w:rsidP="00987695">
      <w:pPr>
        <w:pStyle w:val="Paragraphedeliste"/>
        <w:numPr>
          <w:ilvl w:val="0"/>
          <w:numId w:val="35"/>
        </w:numPr>
        <w:ind w:left="1418"/>
        <w:jc w:val="both"/>
        <w:rPr>
          <w:rFonts w:ascii="Arial" w:hAnsi="Arial" w:cs="Arial"/>
          <w:color w:val="000000" w:themeColor="text1"/>
          <w:sz w:val="20"/>
          <w:szCs w:val="20"/>
        </w:rPr>
      </w:pPr>
      <w:r w:rsidRPr="000D0259">
        <w:rPr>
          <w:rFonts w:ascii="Arial" w:hAnsi="Arial" w:cs="Arial"/>
          <w:color w:val="000000" w:themeColor="text1"/>
          <w:sz w:val="20"/>
          <w:szCs w:val="20"/>
        </w:rPr>
        <w:t xml:space="preserve">Life smart </w:t>
      </w:r>
      <w:proofErr w:type="spellStart"/>
      <w:r w:rsidRPr="000D0259">
        <w:rPr>
          <w:rFonts w:ascii="Arial" w:hAnsi="Arial" w:cs="Arial"/>
          <w:color w:val="000000" w:themeColor="text1"/>
          <w:sz w:val="20"/>
          <w:szCs w:val="20"/>
        </w:rPr>
        <w:t>waste</w:t>
      </w:r>
      <w:bookmarkStart w:id="7" w:name="_Hlk48036964"/>
      <w:proofErr w:type="spellEnd"/>
    </w:p>
    <w:p w14:paraId="13AABA32" w14:textId="77777777" w:rsidR="00987695" w:rsidRPr="00987695" w:rsidRDefault="00987695" w:rsidP="00987695">
      <w:pPr>
        <w:jc w:val="both"/>
        <w:rPr>
          <w:rFonts w:ascii="Arial" w:hAnsi="Arial" w:cs="Arial"/>
          <w:color w:val="FF0000"/>
          <w:sz w:val="20"/>
          <w:szCs w:val="20"/>
        </w:rPr>
      </w:pPr>
    </w:p>
    <w:bookmarkEnd w:id="7"/>
    <w:p w14:paraId="64067327" w14:textId="10AADF3F" w:rsidR="00003030" w:rsidRDefault="005A5C6D" w:rsidP="00003030">
      <w:pPr>
        <w:jc w:val="both"/>
        <w:rPr>
          <w:rFonts w:ascii="Arial" w:hAnsi="Arial" w:cs="Arial"/>
          <w:sz w:val="20"/>
          <w:szCs w:val="20"/>
        </w:rPr>
      </w:pPr>
      <w:r w:rsidRPr="00003030">
        <w:rPr>
          <w:rFonts w:ascii="Arial" w:hAnsi="Arial" w:cs="Arial"/>
          <w:b/>
          <w:bCs/>
          <w:sz w:val="20"/>
          <w:szCs w:val="20"/>
          <w:u w:val="single"/>
        </w:rPr>
        <w:t>ADEME</w:t>
      </w:r>
      <w:r w:rsidR="00624F00" w:rsidRPr="00003030">
        <w:rPr>
          <w:rFonts w:ascii="Arial" w:hAnsi="Arial" w:cs="Arial"/>
          <w:b/>
          <w:bCs/>
          <w:sz w:val="20"/>
          <w:szCs w:val="20"/>
          <w:u w:val="single"/>
        </w:rPr>
        <w:t xml:space="preserve"> – Agence de la transition écologique</w:t>
      </w:r>
      <w:r w:rsidRPr="00542526">
        <w:rPr>
          <w:rFonts w:ascii="Arial" w:hAnsi="Arial" w:cs="Arial"/>
          <w:sz w:val="20"/>
          <w:szCs w:val="20"/>
        </w:rPr>
        <w:t> :</w:t>
      </w:r>
    </w:p>
    <w:p w14:paraId="4E29A643" w14:textId="77777777" w:rsidR="00B16949" w:rsidRDefault="00003030" w:rsidP="00003030">
      <w:pPr>
        <w:jc w:val="both"/>
        <w:rPr>
          <w:rFonts w:ascii="Arial" w:hAnsi="Arial" w:cs="Arial"/>
          <w:sz w:val="20"/>
          <w:szCs w:val="20"/>
        </w:rPr>
      </w:pPr>
      <w:r>
        <w:rPr>
          <w:rFonts w:ascii="Arial" w:hAnsi="Arial" w:cs="Arial"/>
          <w:sz w:val="20"/>
          <w:szCs w:val="20"/>
        </w:rPr>
        <w:t>L’ADEME dispense un a</w:t>
      </w:r>
      <w:r w:rsidR="001A0604" w:rsidRPr="00542526">
        <w:rPr>
          <w:rFonts w:ascii="Arial" w:hAnsi="Arial" w:cs="Arial"/>
          <w:sz w:val="20"/>
          <w:szCs w:val="20"/>
        </w:rPr>
        <w:t>ccompagnement technique et financier</w:t>
      </w:r>
      <w:r>
        <w:rPr>
          <w:rFonts w:ascii="Arial" w:hAnsi="Arial" w:cs="Arial"/>
          <w:sz w:val="20"/>
          <w:szCs w:val="20"/>
        </w:rPr>
        <w:t xml:space="preserve"> (AAP et </w:t>
      </w:r>
      <w:r w:rsidRPr="0094074D">
        <w:rPr>
          <w:rFonts w:ascii="Arial" w:hAnsi="Arial" w:cs="Arial"/>
          <w:sz w:val="20"/>
          <w:szCs w:val="20"/>
        </w:rPr>
        <w:t xml:space="preserve">subventions) et propose </w:t>
      </w:r>
      <w:r>
        <w:rPr>
          <w:rFonts w:ascii="Arial" w:hAnsi="Arial" w:cs="Arial"/>
          <w:sz w:val="20"/>
          <w:szCs w:val="20"/>
        </w:rPr>
        <w:t>plusieurs outils</w:t>
      </w:r>
      <w:r w:rsidR="0094074D">
        <w:rPr>
          <w:rFonts w:ascii="Arial" w:hAnsi="Arial" w:cs="Arial"/>
          <w:sz w:val="20"/>
          <w:szCs w:val="20"/>
        </w:rPr>
        <w:t xml:space="preserve"> et réseaux</w:t>
      </w:r>
      <w:r>
        <w:rPr>
          <w:rFonts w:ascii="Arial" w:hAnsi="Arial" w:cs="Arial"/>
          <w:sz w:val="20"/>
          <w:szCs w:val="20"/>
        </w:rPr>
        <w:t xml:space="preserve"> pour les acteurs publics et privés. </w:t>
      </w:r>
    </w:p>
    <w:p w14:paraId="3680FA3E" w14:textId="5DB515CD" w:rsidR="00B16949" w:rsidRDefault="00B16949" w:rsidP="00003030">
      <w:pPr>
        <w:jc w:val="both"/>
        <w:rPr>
          <w:rFonts w:ascii="Arial" w:hAnsi="Arial" w:cs="Arial"/>
          <w:sz w:val="20"/>
          <w:szCs w:val="20"/>
        </w:rPr>
      </w:pPr>
      <w:r>
        <w:rPr>
          <w:rFonts w:ascii="Arial" w:hAnsi="Arial" w:cs="Arial"/>
          <w:sz w:val="20"/>
          <w:szCs w:val="20"/>
        </w:rPr>
        <w:t>Réseaux et outils :</w:t>
      </w:r>
    </w:p>
    <w:p w14:paraId="07123929" w14:textId="6034D66D" w:rsidR="000B4333" w:rsidRPr="000D0259" w:rsidRDefault="000B4333" w:rsidP="00003030">
      <w:pPr>
        <w:jc w:val="both"/>
        <w:rPr>
          <w:rFonts w:ascii="Arial" w:hAnsi="Arial" w:cs="Arial"/>
          <w:color w:val="000000" w:themeColor="text1"/>
          <w:sz w:val="20"/>
          <w:szCs w:val="20"/>
        </w:rPr>
      </w:pPr>
      <w:r w:rsidRPr="000D0259">
        <w:rPr>
          <w:rFonts w:ascii="Arial" w:hAnsi="Arial" w:cs="Arial"/>
          <w:color w:val="000000" w:themeColor="text1"/>
          <w:sz w:val="20"/>
          <w:szCs w:val="20"/>
        </w:rPr>
        <w:t>SINOE</w:t>
      </w:r>
      <w:r w:rsidR="00F4034B" w:rsidRPr="000D0259">
        <w:rPr>
          <w:rFonts w:ascii="Arial" w:hAnsi="Arial" w:cs="Arial"/>
          <w:color w:val="000000" w:themeColor="text1"/>
          <w:sz w:val="20"/>
          <w:szCs w:val="20"/>
        </w:rPr>
        <w:t>/SYNAPSE</w:t>
      </w:r>
    </w:p>
    <w:p w14:paraId="4F5E6D51" w14:textId="3FB919B8" w:rsidR="00B16949" w:rsidRPr="00B16949" w:rsidRDefault="00B16949" w:rsidP="00B16949">
      <w:pPr>
        <w:pStyle w:val="Paragraphedeliste"/>
        <w:numPr>
          <w:ilvl w:val="0"/>
          <w:numId w:val="18"/>
        </w:numPr>
        <w:jc w:val="both"/>
        <w:rPr>
          <w:rFonts w:ascii="Arial" w:hAnsi="Arial" w:cs="Arial"/>
          <w:sz w:val="20"/>
          <w:szCs w:val="20"/>
        </w:rPr>
      </w:pPr>
      <w:r w:rsidRPr="00B16949">
        <w:rPr>
          <w:rFonts w:ascii="Arial" w:hAnsi="Arial" w:cs="Arial"/>
          <w:sz w:val="20"/>
          <w:szCs w:val="20"/>
        </w:rPr>
        <w:t>Plateforme « </w:t>
      </w:r>
      <w:proofErr w:type="spellStart"/>
      <w:r w:rsidRPr="00B16949">
        <w:rPr>
          <w:rFonts w:ascii="Arial" w:hAnsi="Arial" w:cs="Arial"/>
          <w:sz w:val="20"/>
          <w:szCs w:val="20"/>
        </w:rPr>
        <w:t>Optigede</w:t>
      </w:r>
      <w:proofErr w:type="spellEnd"/>
      <w:r w:rsidRPr="00B16949">
        <w:rPr>
          <w:rFonts w:ascii="Arial" w:hAnsi="Arial" w:cs="Arial"/>
          <w:sz w:val="20"/>
          <w:szCs w:val="20"/>
        </w:rPr>
        <w:t> » :  Destinée aux collectivités et aux entreprises, OPTIGEDE est une plateforme d'échanges et de diffusion d'outils et retours d'expérience sur l'économie circulaire et les déchets.</w:t>
      </w:r>
    </w:p>
    <w:p w14:paraId="40096BF5" w14:textId="0F8474B6" w:rsidR="00B16949" w:rsidRPr="00B16949" w:rsidRDefault="00B16949" w:rsidP="00B16949">
      <w:pPr>
        <w:pStyle w:val="Paragraphedeliste"/>
        <w:numPr>
          <w:ilvl w:val="0"/>
          <w:numId w:val="18"/>
        </w:numPr>
        <w:jc w:val="both"/>
        <w:rPr>
          <w:rFonts w:ascii="Arial" w:hAnsi="Arial" w:cs="Arial"/>
          <w:sz w:val="20"/>
          <w:szCs w:val="20"/>
        </w:rPr>
      </w:pPr>
      <w:r w:rsidRPr="00B16949">
        <w:rPr>
          <w:rFonts w:ascii="Arial" w:hAnsi="Arial" w:cs="Arial"/>
          <w:sz w:val="20"/>
          <w:szCs w:val="20"/>
        </w:rPr>
        <w:t>Réseau A3P : Le réseau A3P est un réseau à portée nationale, piloté par l’ADEME, qui regroupe près de 400 territoires, engagés dans des plans d'action en faveur de l'économie circulaire</w:t>
      </w:r>
    </w:p>
    <w:p w14:paraId="138C6BBB" w14:textId="0EFA413C" w:rsidR="00B16949" w:rsidRPr="00B16949" w:rsidRDefault="00B16949" w:rsidP="00B16949">
      <w:pPr>
        <w:pStyle w:val="Paragraphedeliste"/>
        <w:numPr>
          <w:ilvl w:val="0"/>
          <w:numId w:val="18"/>
        </w:numPr>
        <w:jc w:val="both"/>
        <w:rPr>
          <w:rFonts w:ascii="Arial" w:hAnsi="Arial" w:cs="Arial"/>
          <w:sz w:val="20"/>
          <w:szCs w:val="20"/>
        </w:rPr>
      </w:pPr>
      <w:r w:rsidRPr="00B16949">
        <w:rPr>
          <w:rFonts w:ascii="Arial" w:hAnsi="Arial" w:cs="Arial"/>
          <w:sz w:val="20"/>
          <w:szCs w:val="20"/>
        </w:rPr>
        <w:t>Espace collaboratif « Alimentation durable en Provence Alpes Côte d’Azur » : centraliser et mettre à disposition les ressources, faire connaître les acteurs, mettre en lien, créer des coopérations et des partenariats.</w:t>
      </w:r>
    </w:p>
    <w:p w14:paraId="053740F3" w14:textId="4A0BCE87" w:rsidR="00B16949" w:rsidRDefault="00B16949" w:rsidP="00B16949">
      <w:pPr>
        <w:pStyle w:val="Paragraphedeliste"/>
        <w:numPr>
          <w:ilvl w:val="0"/>
          <w:numId w:val="18"/>
        </w:numPr>
        <w:jc w:val="both"/>
        <w:rPr>
          <w:rFonts w:ascii="Arial" w:hAnsi="Arial" w:cs="Arial"/>
          <w:sz w:val="20"/>
          <w:szCs w:val="20"/>
        </w:rPr>
      </w:pPr>
      <w:r w:rsidRPr="00B16949">
        <w:rPr>
          <w:rFonts w:ascii="Arial" w:hAnsi="Arial" w:cs="Arial"/>
          <w:sz w:val="20"/>
          <w:szCs w:val="20"/>
        </w:rPr>
        <w:t>Espace collaboratif </w:t>
      </w:r>
      <w:r>
        <w:rPr>
          <w:rFonts w:ascii="Arial" w:hAnsi="Arial" w:cs="Arial"/>
          <w:sz w:val="20"/>
          <w:szCs w:val="20"/>
        </w:rPr>
        <w:t>« </w:t>
      </w:r>
      <w:r w:rsidRPr="00B16949">
        <w:rPr>
          <w:rFonts w:ascii="Arial" w:hAnsi="Arial" w:cs="Arial"/>
          <w:sz w:val="20"/>
          <w:szCs w:val="20"/>
        </w:rPr>
        <w:t>REGAL'IM de Provence-Alpes-Côte d’Azur</w:t>
      </w:r>
      <w:r>
        <w:rPr>
          <w:rFonts w:ascii="Arial" w:hAnsi="Arial" w:cs="Arial"/>
          <w:sz w:val="20"/>
          <w:szCs w:val="20"/>
        </w:rPr>
        <w:t> »</w:t>
      </w:r>
      <w:r w:rsidRPr="00B16949">
        <w:rPr>
          <w:rFonts w:ascii="Arial" w:hAnsi="Arial" w:cs="Arial"/>
          <w:sz w:val="20"/>
          <w:szCs w:val="20"/>
        </w:rPr>
        <w:t> : doit permettre à l’ensemble des acteurs de la filière de l’alimentation (producteurs, transformateurs, distributeurs et consommateurs) impliqués dans la lutte contre les pertes et gaspillages alimentaires de construire des projets ambitieux et collaboratifs à fort impact territorial.</w:t>
      </w:r>
    </w:p>
    <w:p w14:paraId="41FEE15E" w14:textId="46A04762" w:rsidR="00B16949" w:rsidRPr="00B16949" w:rsidRDefault="00B16949" w:rsidP="00E74792">
      <w:pPr>
        <w:pStyle w:val="Paragraphedeliste"/>
        <w:numPr>
          <w:ilvl w:val="0"/>
          <w:numId w:val="18"/>
        </w:numPr>
        <w:jc w:val="both"/>
        <w:rPr>
          <w:rFonts w:ascii="Arial" w:hAnsi="Arial" w:cs="Arial"/>
          <w:sz w:val="20"/>
          <w:szCs w:val="20"/>
        </w:rPr>
      </w:pPr>
      <w:r w:rsidRPr="00B16949">
        <w:rPr>
          <w:rFonts w:ascii="Arial" w:hAnsi="Arial" w:cs="Arial"/>
          <w:sz w:val="20"/>
          <w:szCs w:val="20"/>
        </w:rPr>
        <w:t xml:space="preserve">Label </w:t>
      </w:r>
      <w:proofErr w:type="spellStart"/>
      <w:r w:rsidRPr="00B16949">
        <w:rPr>
          <w:rFonts w:ascii="Arial" w:hAnsi="Arial" w:cs="Arial"/>
          <w:sz w:val="20"/>
          <w:szCs w:val="20"/>
        </w:rPr>
        <w:t>Cit’ergie</w:t>
      </w:r>
      <w:proofErr w:type="spellEnd"/>
      <w:r w:rsidRPr="00B16949">
        <w:rPr>
          <w:rFonts w:ascii="Arial" w:hAnsi="Arial" w:cs="Arial"/>
          <w:sz w:val="20"/>
          <w:szCs w:val="20"/>
        </w:rPr>
        <w:t> : programme de management et de labellisation qui récompense les collectivités pour la mise en œuvre d'une politique</w:t>
      </w:r>
      <w:r>
        <w:rPr>
          <w:rFonts w:ascii="Arial" w:hAnsi="Arial" w:cs="Arial"/>
          <w:sz w:val="20"/>
          <w:szCs w:val="20"/>
        </w:rPr>
        <w:t xml:space="preserve"> </w:t>
      </w:r>
      <w:r w:rsidRPr="00B16949">
        <w:rPr>
          <w:rFonts w:ascii="Arial" w:hAnsi="Arial" w:cs="Arial"/>
          <w:sz w:val="20"/>
          <w:szCs w:val="20"/>
        </w:rPr>
        <w:t>climat­-air-énergie ambitieuse</w:t>
      </w:r>
    </w:p>
    <w:p w14:paraId="187B6ECA" w14:textId="3925036C" w:rsidR="00B16949" w:rsidRPr="00B16949" w:rsidRDefault="00B16949" w:rsidP="00B16949">
      <w:pPr>
        <w:pStyle w:val="Paragraphedeliste"/>
        <w:numPr>
          <w:ilvl w:val="0"/>
          <w:numId w:val="18"/>
        </w:numPr>
        <w:jc w:val="both"/>
        <w:rPr>
          <w:rFonts w:ascii="Arial" w:hAnsi="Arial" w:cs="Arial"/>
          <w:sz w:val="20"/>
          <w:szCs w:val="20"/>
        </w:rPr>
      </w:pPr>
      <w:r>
        <w:rPr>
          <w:rFonts w:ascii="Arial" w:hAnsi="Arial" w:cs="Arial"/>
          <w:sz w:val="20"/>
          <w:szCs w:val="20"/>
        </w:rPr>
        <w:t xml:space="preserve">Label </w:t>
      </w:r>
      <w:proofErr w:type="spellStart"/>
      <w:r>
        <w:rPr>
          <w:rFonts w:ascii="Arial" w:hAnsi="Arial" w:cs="Arial"/>
          <w:sz w:val="20"/>
          <w:szCs w:val="20"/>
        </w:rPr>
        <w:t>Economie</w:t>
      </w:r>
      <w:proofErr w:type="spellEnd"/>
      <w:r>
        <w:rPr>
          <w:rFonts w:ascii="Arial" w:hAnsi="Arial" w:cs="Arial"/>
          <w:sz w:val="20"/>
          <w:szCs w:val="20"/>
        </w:rPr>
        <w:t xml:space="preserve"> circulaire :</w:t>
      </w:r>
      <w:r w:rsidRPr="00B16949">
        <w:t xml:space="preserve"> </w:t>
      </w:r>
      <w:r w:rsidRPr="00B16949">
        <w:rPr>
          <w:rFonts w:ascii="Arial" w:hAnsi="Arial" w:cs="Arial"/>
          <w:sz w:val="20"/>
          <w:szCs w:val="20"/>
        </w:rPr>
        <w:t xml:space="preserve">programme d’accompagnement et de reconnaissance des politiques territoriales en faveur d’une économie circulaire comme un outil de territorialisation de la Feuille de Route </w:t>
      </w:r>
      <w:proofErr w:type="spellStart"/>
      <w:r w:rsidRPr="00B16949">
        <w:rPr>
          <w:rFonts w:ascii="Arial" w:hAnsi="Arial" w:cs="Arial"/>
          <w:sz w:val="20"/>
          <w:szCs w:val="20"/>
        </w:rPr>
        <w:t>Economie</w:t>
      </w:r>
      <w:proofErr w:type="spellEnd"/>
      <w:r w:rsidRPr="00B16949">
        <w:rPr>
          <w:rFonts w:ascii="Arial" w:hAnsi="Arial" w:cs="Arial"/>
          <w:sz w:val="20"/>
          <w:szCs w:val="20"/>
        </w:rPr>
        <w:t xml:space="preserve"> Circulaire à destination des collectivités</w:t>
      </w:r>
    </w:p>
    <w:p w14:paraId="3CC1F44F" w14:textId="69136A2C" w:rsidR="00624F00" w:rsidRDefault="00003030" w:rsidP="00003030">
      <w:pPr>
        <w:jc w:val="both"/>
        <w:rPr>
          <w:rFonts w:ascii="Arial" w:hAnsi="Arial" w:cs="Arial"/>
          <w:sz w:val="20"/>
          <w:szCs w:val="20"/>
        </w:rPr>
      </w:pPr>
      <w:r>
        <w:rPr>
          <w:rFonts w:ascii="Arial" w:hAnsi="Arial" w:cs="Arial"/>
          <w:sz w:val="20"/>
          <w:szCs w:val="20"/>
        </w:rPr>
        <w:t xml:space="preserve">Sur le territoire du PETR, </w:t>
      </w:r>
      <w:r w:rsidR="00BD7752">
        <w:rPr>
          <w:rFonts w:ascii="Arial" w:hAnsi="Arial" w:cs="Arial"/>
          <w:sz w:val="20"/>
          <w:szCs w:val="20"/>
        </w:rPr>
        <w:t>l’ADEME finance actuellement deux</w:t>
      </w:r>
      <w:r>
        <w:rPr>
          <w:rFonts w:ascii="Arial" w:hAnsi="Arial" w:cs="Arial"/>
          <w:sz w:val="20"/>
          <w:szCs w:val="20"/>
        </w:rPr>
        <w:t xml:space="preserve"> c</w:t>
      </w:r>
      <w:r w:rsidR="005A5C6D" w:rsidRPr="00003030">
        <w:rPr>
          <w:rFonts w:ascii="Arial" w:hAnsi="Arial" w:cs="Arial"/>
          <w:sz w:val="20"/>
          <w:szCs w:val="20"/>
        </w:rPr>
        <w:t>ontrat</w:t>
      </w:r>
      <w:r w:rsidR="00F234F9" w:rsidRPr="00003030">
        <w:rPr>
          <w:rFonts w:ascii="Arial" w:hAnsi="Arial" w:cs="Arial"/>
          <w:sz w:val="20"/>
          <w:szCs w:val="20"/>
        </w:rPr>
        <w:t>s</w:t>
      </w:r>
      <w:r w:rsidR="005A5C6D" w:rsidRPr="00003030">
        <w:rPr>
          <w:rFonts w:ascii="Arial" w:hAnsi="Arial" w:cs="Arial"/>
          <w:sz w:val="20"/>
          <w:szCs w:val="20"/>
        </w:rPr>
        <w:t xml:space="preserve"> d’objectif</w:t>
      </w:r>
      <w:r w:rsidRPr="00003030">
        <w:rPr>
          <w:rFonts w:ascii="Arial" w:hAnsi="Arial" w:cs="Arial"/>
          <w:sz w:val="20"/>
          <w:szCs w:val="20"/>
        </w:rPr>
        <w:t>s</w:t>
      </w:r>
      <w:r>
        <w:rPr>
          <w:rFonts w:ascii="Arial" w:hAnsi="Arial" w:cs="Arial"/>
          <w:sz w:val="20"/>
          <w:szCs w:val="20"/>
        </w:rPr>
        <w:t xml:space="preserve">. Un </w:t>
      </w:r>
      <w:r w:rsidR="005A5C6D" w:rsidRPr="00003030">
        <w:rPr>
          <w:rFonts w:ascii="Arial" w:hAnsi="Arial" w:cs="Arial"/>
          <w:sz w:val="20"/>
          <w:szCs w:val="20"/>
        </w:rPr>
        <w:t>avec le PETR</w:t>
      </w:r>
      <w:r w:rsidR="00F234F9" w:rsidRPr="00003030">
        <w:rPr>
          <w:rFonts w:ascii="Arial" w:hAnsi="Arial" w:cs="Arial"/>
          <w:sz w:val="20"/>
          <w:szCs w:val="20"/>
        </w:rPr>
        <w:t xml:space="preserve"> </w:t>
      </w:r>
      <w:r>
        <w:rPr>
          <w:rFonts w:ascii="Arial" w:hAnsi="Arial" w:cs="Arial"/>
          <w:sz w:val="20"/>
          <w:szCs w:val="20"/>
        </w:rPr>
        <w:t xml:space="preserve">(pour la mise en œuvre des axes 1 et 2 du </w:t>
      </w:r>
      <w:r w:rsidR="00F234F9" w:rsidRPr="00003030">
        <w:rPr>
          <w:rFonts w:ascii="Arial" w:hAnsi="Arial" w:cs="Arial"/>
          <w:sz w:val="20"/>
          <w:szCs w:val="20"/>
        </w:rPr>
        <w:t>CTES)</w:t>
      </w:r>
      <w:r w:rsidR="005A5C6D" w:rsidRPr="00003030">
        <w:rPr>
          <w:rFonts w:ascii="Arial" w:hAnsi="Arial" w:cs="Arial"/>
          <w:sz w:val="20"/>
          <w:szCs w:val="20"/>
        </w:rPr>
        <w:t xml:space="preserve"> et </w:t>
      </w:r>
      <w:r>
        <w:rPr>
          <w:rFonts w:ascii="Arial" w:hAnsi="Arial" w:cs="Arial"/>
          <w:sz w:val="20"/>
          <w:szCs w:val="20"/>
        </w:rPr>
        <w:t xml:space="preserve">un avec </w:t>
      </w:r>
      <w:r w:rsidR="005A5C6D" w:rsidRPr="00003030">
        <w:rPr>
          <w:rFonts w:ascii="Arial" w:hAnsi="Arial" w:cs="Arial"/>
          <w:sz w:val="20"/>
          <w:szCs w:val="20"/>
        </w:rPr>
        <w:t>le SMITOMGA</w:t>
      </w:r>
      <w:r w:rsidR="00F234F9" w:rsidRPr="00003030">
        <w:rPr>
          <w:rFonts w:ascii="Arial" w:hAnsi="Arial" w:cs="Arial"/>
          <w:sz w:val="20"/>
          <w:szCs w:val="20"/>
        </w:rPr>
        <w:t xml:space="preserve"> (AAP « territoire économie circulaire</w:t>
      </w:r>
      <w:r w:rsidR="00542526" w:rsidRPr="00003030">
        <w:rPr>
          <w:rFonts w:ascii="Arial" w:hAnsi="Arial" w:cs="Arial"/>
          <w:sz w:val="20"/>
          <w:szCs w:val="20"/>
        </w:rPr>
        <w:t> »</w:t>
      </w:r>
      <w:r w:rsidR="00F234F9" w:rsidRPr="00003030">
        <w:rPr>
          <w:rFonts w:ascii="Arial" w:hAnsi="Arial" w:cs="Arial"/>
          <w:sz w:val="20"/>
          <w:szCs w:val="20"/>
        </w:rPr>
        <w:t>)</w:t>
      </w:r>
      <w:r w:rsidR="005A5C6D" w:rsidRPr="00003030">
        <w:rPr>
          <w:rFonts w:ascii="Arial" w:hAnsi="Arial" w:cs="Arial"/>
          <w:sz w:val="20"/>
          <w:szCs w:val="20"/>
        </w:rPr>
        <w:t xml:space="preserve">. </w:t>
      </w:r>
    </w:p>
    <w:p w14:paraId="426B0639" w14:textId="5E8A3FF0" w:rsidR="00103151" w:rsidRPr="0094074D" w:rsidRDefault="00103151" w:rsidP="00003030">
      <w:pPr>
        <w:jc w:val="both"/>
        <w:rPr>
          <w:rFonts w:ascii="Arial" w:hAnsi="Arial" w:cs="Arial"/>
          <w:b/>
          <w:bCs/>
          <w:sz w:val="20"/>
          <w:szCs w:val="20"/>
          <w:u w:val="single"/>
        </w:rPr>
      </w:pPr>
      <w:r w:rsidRPr="0094074D">
        <w:rPr>
          <w:rFonts w:ascii="Arial" w:hAnsi="Arial" w:cs="Arial"/>
          <w:b/>
          <w:bCs/>
          <w:sz w:val="20"/>
          <w:szCs w:val="20"/>
          <w:u w:val="single"/>
        </w:rPr>
        <w:t>ARBE – Agence Régionale pour la Biodiversité et l’Environnement</w:t>
      </w:r>
      <w:r w:rsidR="0094074D">
        <w:rPr>
          <w:rFonts w:ascii="Arial" w:hAnsi="Arial" w:cs="Arial"/>
          <w:b/>
          <w:bCs/>
          <w:sz w:val="20"/>
          <w:szCs w:val="20"/>
          <w:u w:val="single"/>
        </w:rPr>
        <w:t> :</w:t>
      </w:r>
    </w:p>
    <w:p w14:paraId="1A40051F" w14:textId="0101AB44" w:rsidR="0094074D" w:rsidRDefault="0094074D" w:rsidP="0094074D">
      <w:pPr>
        <w:pStyle w:val="PrformatHTML"/>
        <w:jc w:val="both"/>
        <w:rPr>
          <w:rFonts w:ascii="Arial" w:hAnsi="Arial" w:cs="Arial"/>
          <w:color w:val="auto"/>
        </w:rPr>
      </w:pPr>
      <w:r w:rsidRPr="0094074D">
        <w:rPr>
          <w:rFonts w:ascii="Arial" w:hAnsi="Arial" w:cs="Arial"/>
          <w:color w:val="auto"/>
        </w:rPr>
        <w:t>L’ARBE traite l’économie circulaire via plusieurs approches : via une mission sur les parcs d’activités durables, via une mission sur les déchets plastiques et via une mission sur l’alimentation durable. Elle dispense un accompagnement technique aux collectivités : aide à la définition de stratégie, de politiques, de programme d’action</w:t>
      </w:r>
      <w:r>
        <w:rPr>
          <w:rFonts w:ascii="Arial" w:hAnsi="Arial" w:cs="Arial"/>
          <w:color w:val="auto"/>
        </w:rPr>
        <w:t>s</w:t>
      </w:r>
      <w:r w:rsidRPr="0094074D">
        <w:rPr>
          <w:rFonts w:ascii="Arial" w:hAnsi="Arial" w:cs="Arial"/>
          <w:color w:val="auto"/>
        </w:rPr>
        <w:t>, partage d’expériences, etc.</w:t>
      </w:r>
      <w:r w:rsidR="0035408C">
        <w:rPr>
          <w:rFonts w:ascii="Arial" w:hAnsi="Arial" w:cs="Arial"/>
          <w:color w:val="auto"/>
        </w:rPr>
        <w:t xml:space="preserve"> </w:t>
      </w:r>
    </w:p>
    <w:p w14:paraId="5679FA61" w14:textId="208743B1" w:rsidR="003C0852" w:rsidRDefault="003C0852" w:rsidP="0094074D">
      <w:pPr>
        <w:pStyle w:val="PrformatHTML"/>
        <w:jc w:val="both"/>
        <w:rPr>
          <w:rFonts w:ascii="Arial" w:hAnsi="Arial" w:cs="Arial"/>
          <w:color w:val="auto"/>
        </w:rPr>
      </w:pPr>
    </w:p>
    <w:p w14:paraId="003C98B9" w14:textId="549FD31A" w:rsidR="003C0852" w:rsidRDefault="003C0852" w:rsidP="0094074D">
      <w:pPr>
        <w:pStyle w:val="PrformatHTML"/>
        <w:jc w:val="both"/>
        <w:rPr>
          <w:rFonts w:ascii="Arial" w:hAnsi="Arial" w:cs="Arial"/>
          <w:color w:val="auto"/>
        </w:rPr>
      </w:pPr>
      <w:r>
        <w:rPr>
          <w:rFonts w:ascii="Arial" w:hAnsi="Arial" w:cs="Arial"/>
          <w:color w:val="auto"/>
        </w:rPr>
        <w:t xml:space="preserve">Actuellement, l’ARBE accompagne la CCPE via sa mission sur les parcs d’activités durables. Les zones concernées sont la zone du Planet et la zone du Villaret – filière bois. </w:t>
      </w:r>
      <w:r w:rsidR="0035408C">
        <w:rPr>
          <w:rFonts w:ascii="Arial" w:hAnsi="Arial" w:cs="Arial"/>
          <w:color w:val="auto"/>
        </w:rPr>
        <w:t>Cette dernière a été reconnue « Parc engagé » en 2018 dans le cadre du label « Parc + ».</w:t>
      </w:r>
      <w:r w:rsidR="00607341">
        <w:rPr>
          <w:rFonts w:ascii="Arial" w:hAnsi="Arial" w:cs="Arial"/>
          <w:color w:val="auto"/>
        </w:rPr>
        <w:t xml:space="preserve"> En 2017, la ZA de Pont La Lame (CC du Briançonnais) était engagée dans le Parcours Performance Durable. </w:t>
      </w:r>
    </w:p>
    <w:p w14:paraId="12726490" w14:textId="4FB1BEE3" w:rsidR="00DF17D1" w:rsidRDefault="00DF17D1" w:rsidP="0094074D">
      <w:pPr>
        <w:pStyle w:val="PrformatHTML"/>
        <w:jc w:val="both"/>
        <w:rPr>
          <w:rFonts w:ascii="Arial" w:hAnsi="Arial" w:cs="Arial"/>
          <w:color w:val="auto"/>
        </w:rPr>
      </w:pPr>
    </w:p>
    <w:p w14:paraId="70F4E533" w14:textId="104B227F" w:rsidR="00DF17D1" w:rsidRDefault="00DF17D1" w:rsidP="00DF17D1">
      <w:pPr>
        <w:pStyle w:val="PrformatHTML"/>
        <w:jc w:val="both"/>
        <w:rPr>
          <w:rFonts w:ascii="Arial" w:hAnsi="Arial" w:cs="Arial"/>
          <w:color w:val="auto"/>
        </w:rPr>
      </w:pPr>
      <w:r w:rsidRPr="00AA0083">
        <w:rPr>
          <w:rFonts w:ascii="Arial" w:hAnsi="Arial" w:cs="Arial"/>
          <w:color w:val="auto"/>
        </w:rPr>
        <w:t xml:space="preserve">L’ARBE est en charge de l’animation de la Charte Régional « Zéro Déchet Plastique ». Elle a pour objectif d’accompagner et de valoriser les porteurs de projets dans leurs actions : </w:t>
      </w:r>
      <w:r w:rsidR="00C138D1" w:rsidRPr="00AA0083">
        <w:rPr>
          <w:rFonts w:ascii="Arial" w:hAnsi="Arial" w:cs="Arial"/>
          <w:color w:val="auto"/>
        </w:rPr>
        <w:t>s</w:t>
      </w:r>
      <w:r w:rsidRPr="00AA0083">
        <w:rPr>
          <w:rFonts w:ascii="Arial" w:hAnsi="Arial" w:cs="Arial"/>
          <w:color w:val="auto"/>
        </w:rPr>
        <w:t>ensibiliser à la prévention des déchets plastiques ; prévenir et utiliser modérément les matières plastiques ; gérer et valoriser les déchets plastiques.</w:t>
      </w:r>
      <w:r w:rsidR="00C138D1" w:rsidRPr="00AA0083">
        <w:rPr>
          <w:rFonts w:ascii="Arial" w:hAnsi="Arial" w:cs="Arial"/>
          <w:color w:val="auto"/>
        </w:rPr>
        <w:t xml:space="preserve"> En avril 2020, on dénombre 7 signataires de la charte du le territoire : les communes de Montgenèvre, Saint-Véran et Vars, la communauté de communes du Guillestrois Queyras, le SMITOMGA, l’association LPO Hautes-Alpes et l’entreprise </w:t>
      </w:r>
      <w:proofErr w:type="spellStart"/>
      <w:r w:rsidR="00C138D1" w:rsidRPr="00AA0083">
        <w:rPr>
          <w:rFonts w:ascii="Arial" w:hAnsi="Arial" w:cs="Arial"/>
          <w:color w:val="auto"/>
        </w:rPr>
        <w:t>Extruflex</w:t>
      </w:r>
      <w:proofErr w:type="spellEnd"/>
      <w:r w:rsidR="00C138D1" w:rsidRPr="00AA0083">
        <w:rPr>
          <w:rFonts w:ascii="Arial" w:hAnsi="Arial" w:cs="Arial"/>
          <w:color w:val="auto"/>
        </w:rPr>
        <w:t xml:space="preserve">. </w:t>
      </w:r>
    </w:p>
    <w:p w14:paraId="2D7724F9" w14:textId="4ED23F32" w:rsidR="002C5866" w:rsidRDefault="002C5866" w:rsidP="00DF17D1">
      <w:pPr>
        <w:pStyle w:val="PrformatHTML"/>
        <w:jc w:val="both"/>
        <w:rPr>
          <w:rFonts w:ascii="Arial" w:hAnsi="Arial" w:cs="Arial"/>
          <w:color w:val="auto"/>
        </w:rPr>
      </w:pPr>
    </w:p>
    <w:p w14:paraId="72CF39BA" w14:textId="7606B015" w:rsidR="002C5866" w:rsidRPr="002C5866" w:rsidRDefault="002C5866" w:rsidP="00DF17D1">
      <w:pPr>
        <w:pStyle w:val="PrformatHTML"/>
        <w:jc w:val="both"/>
        <w:rPr>
          <w:rFonts w:ascii="Arial" w:hAnsi="Arial" w:cs="Arial"/>
          <w:color w:val="FF0000"/>
        </w:rPr>
      </w:pPr>
      <w:r>
        <w:rPr>
          <w:rFonts w:ascii="Arial" w:hAnsi="Arial" w:cs="Arial"/>
          <w:color w:val="auto"/>
        </w:rPr>
        <w:t xml:space="preserve">L’ARBE est également en charge de l’animation du label « Territoire durable </w:t>
      </w:r>
      <w:proofErr w:type="gramStart"/>
      <w:r>
        <w:rPr>
          <w:rFonts w:ascii="Arial" w:hAnsi="Arial" w:cs="Arial"/>
          <w:color w:val="auto"/>
        </w:rPr>
        <w:t>-  Une</w:t>
      </w:r>
      <w:proofErr w:type="gramEnd"/>
      <w:r>
        <w:rPr>
          <w:rFonts w:ascii="Arial" w:hAnsi="Arial" w:cs="Arial"/>
          <w:color w:val="auto"/>
        </w:rPr>
        <w:t xml:space="preserve"> Cop d’avance » </w:t>
      </w:r>
      <w:r w:rsidRPr="002C5866">
        <w:rPr>
          <w:rFonts w:ascii="Arial" w:hAnsi="Arial" w:cs="Arial"/>
          <w:color w:val="auto"/>
        </w:rPr>
        <w:t xml:space="preserve">qui a pour objectif d’accompagner et de valoriser les collectivités dans leur démarche de transition écologique. Ce label permet aux collectivités de décliner au niveau local les Objectifs de Développement </w:t>
      </w:r>
      <w:r w:rsidRPr="002C5866">
        <w:rPr>
          <w:rFonts w:ascii="Arial" w:hAnsi="Arial" w:cs="Arial"/>
          <w:color w:val="auto"/>
        </w:rPr>
        <w:lastRenderedPageBreak/>
        <w:t xml:space="preserve">Durable </w:t>
      </w:r>
      <w:r w:rsidRPr="000D0259">
        <w:rPr>
          <w:rFonts w:ascii="Arial" w:hAnsi="Arial" w:cs="Arial"/>
          <w:color w:val="auto"/>
        </w:rPr>
        <w:t xml:space="preserve">de </w:t>
      </w:r>
      <w:r w:rsidRPr="000D0259">
        <w:rPr>
          <w:rFonts w:ascii="Arial" w:hAnsi="Arial" w:cs="Arial"/>
          <w:color w:val="000000" w:themeColor="text1"/>
        </w:rPr>
        <w:t xml:space="preserve">l'Agenda 2030 et les ambitions du Plan Climat régional. Le PETR a été labelisé au niveau 3 sur la période 2018-2019. </w:t>
      </w:r>
    </w:p>
    <w:p w14:paraId="7E2AA89D" w14:textId="77777777" w:rsidR="0094074D" w:rsidRPr="0094074D" w:rsidRDefault="0094074D" w:rsidP="0094074D">
      <w:pPr>
        <w:pStyle w:val="PrformatHTML"/>
        <w:jc w:val="both"/>
        <w:rPr>
          <w:rFonts w:ascii="Arial" w:hAnsi="Arial" w:cs="Arial"/>
          <w:color w:val="auto"/>
        </w:rPr>
      </w:pPr>
    </w:p>
    <w:p w14:paraId="77975891" w14:textId="77777777" w:rsidR="00003030" w:rsidRPr="00003030" w:rsidRDefault="00F234F9" w:rsidP="00003030">
      <w:pPr>
        <w:jc w:val="both"/>
        <w:rPr>
          <w:rFonts w:ascii="Arial" w:hAnsi="Arial" w:cs="Arial"/>
          <w:b/>
          <w:bCs/>
          <w:sz w:val="20"/>
          <w:szCs w:val="20"/>
          <w:u w:val="single"/>
        </w:rPr>
      </w:pPr>
      <w:r w:rsidRPr="00003030">
        <w:rPr>
          <w:rFonts w:ascii="Arial" w:hAnsi="Arial" w:cs="Arial"/>
          <w:b/>
          <w:bCs/>
          <w:sz w:val="20"/>
          <w:szCs w:val="20"/>
          <w:u w:val="single"/>
        </w:rPr>
        <w:t>DDT</w:t>
      </w:r>
      <w:r w:rsidR="00542526" w:rsidRPr="00003030">
        <w:rPr>
          <w:rFonts w:ascii="Arial" w:hAnsi="Arial" w:cs="Arial"/>
          <w:b/>
          <w:bCs/>
          <w:sz w:val="20"/>
          <w:szCs w:val="20"/>
          <w:u w:val="single"/>
        </w:rPr>
        <w:t xml:space="preserve"> 05 - Unité Interdépartementale Conseil aux Territoires des Alpes du Sud</w:t>
      </w:r>
      <w:r w:rsidRPr="00003030">
        <w:rPr>
          <w:rFonts w:ascii="Arial" w:hAnsi="Arial" w:cs="Arial"/>
          <w:b/>
          <w:bCs/>
          <w:sz w:val="20"/>
          <w:szCs w:val="20"/>
          <w:u w:val="single"/>
        </w:rPr>
        <w:t xml:space="preserve"> : </w:t>
      </w:r>
    </w:p>
    <w:p w14:paraId="1EF5D7D9" w14:textId="5052125D" w:rsidR="00F234F9" w:rsidRPr="00542526" w:rsidRDefault="00003030" w:rsidP="00003030">
      <w:pPr>
        <w:pStyle w:val="PrformatHTML"/>
        <w:jc w:val="both"/>
        <w:rPr>
          <w:rFonts w:ascii="Arial" w:hAnsi="Arial" w:cs="Arial"/>
          <w:color w:val="auto"/>
        </w:rPr>
      </w:pPr>
      <w:r>
        <w:rPr>
          <w:rFonts w:ascii="Arial" w:hAnsi="Arial" w:cs="Arial"/>
          <w:color w:val="auto"/>
        </w:rPr>
        <w:t>La DDT propose un service de conseils aux territoires via son c</w:t>
      </w:r>
      <w:r w:rsidR="00542526" w:rsidRPr="00542526">
        <w:rPr>
          <w:rFonts w:ascii="Arial" w:hAnsi="Arial" w:cs="Arial"/>
          <w:color w:val="auto"/>
        </w:rPr>
        <w:t>hargé de mission</w:t>
      </w:r>
      <w:r w:rsidR="00F234F9" w:rsidRPr="00542526">
        <w:rPr>
          <w:rFonts w:ascii="Arial" w:hAnsi="Arial" w:cs="Arial"/>
          <w:color w:val="auto"/>
        </w:rPr>
        <w:t xml:space="preserve"> « appui et accompagnement des territoires - mobilité et économie circulaire »</w:t>
      </w:r>
      <w:r>
        <w:rPr>
          <w:rFonts w:ascii="Arial" w:hAnsi="Arial" w:cs="Arial"/>
          <w:color w:val="auto"/>
        </w:rPr>
        <w:t xml:space="preserve">. Ses axes d’intervention sont principalement l’écologie industrielle et territoriale et l’éco-conception. </w:t>
      </w:r>
    </w:p>
    <w:p w14:paraId="28B861FE" w14:textId="77777777" w:rsidR="00191D95" w:rsidRPr="00542526" w:rsidRDefault="00191D95" w:rsidP="00F234F9">
      <w:pPr>
        <w:pStyle w:val="PrformatHTML"/>
        <w:rPr>
          <w:rFonts w:ascii="Arial" w:hAnsi="Arial" w:cs="Arial"/>
          <w:color w:val="auto"/>
        </w:rPr>
      </w:pPr>
    </w:p>
    <w:p w14:paraId="3D474F2B" w14:textId="212C6E22" w:rsidR="00911DEB" w:rsidRPr="00542526" w:rsidRDefault="00191D95" w:rsidP="00911DEB">
      <w:pPr>
        <w:jc w:val="both"/>
        <w:rPr>
          <w:b/>
          <w:bCs/>
          <w:u w:val="single"/>
        </w:rPr>
      </w:pPr>
      <w:r w:rsidRPr="00911DEB">
        <w:rPr>
          <w:rFonts w:ascii="Arial" w:hAnsi="Arial" w:cs="Arial"/>
          <w:b/>
          <w:bCs/>
          <w:sz w:val="20"/>
          <w:szCs w:val="20"/>
          <w:u w:val="single"/>
        </w:rPr>
        <w:t>C</w:t>
      </w:r>
      <w:r w:rsidR="00624F00" w:rsidRPr="00911DEB">
        <w:rPr>
          <w:rFonts w:ascii="Arial" w:hAnsi="Arial" w:cs="Arial"/>
          <w:b/>
          <w:bCs/>
          <w:sz w:val="20"/>
          <w:szCs w:val="20"/>
          <w:u w:val="single"/>
        </w:rPr>
        <w:t>hambre des métiers et de l’artisanat</w:t>
      </w:r>
      <w:r w:rsidR="00A00AF3">
        <w:rPr>
          <w:rFonts w:ascii="Arial" w:hAnsi="Arial" w:cs="Arial"/>
          <w:b/>
          <w:bCs/>
          <w:sz w:val="20"/>
          <w:szCs w:val="20"/>
          <w:u w:val="single"/>
        </w:rPr>
        <w:t xml:space="preserve"> régionale</w:t>
      </w:r>
      <w:r w:rsidR="00911DEB">
        <w:rPr>
          <w:rFonts w:ascii="Arial" w:hAnsi="Arial" w:cs="Arial"/>
          <w:b/>
          <w:bCs/>
          <w:sz w:val="20"/>
          <w:szCs w:val="20"/>
          <w:u w:val="single"/>
        </w:rPr>
        <w:t> :</w:t>
      </w:r>
    </w:p>
    <w:p w14:paraId="6A46B3C8" w14:textId="08EB7357" w:rsidR="00624F00" w:rsidRDefault="00911DEB" w:rsidP="003C1688">
      <w:pPr>
        <w:pStyle w:val="Default"/>
        <w:jc w:val="both"/>
        <w:rPr>
          <w:rFonts w:ascii="Arial" w:hAnsi="Arial" w:cs="Arial"/>
          <w:color w:val="auto"/>
          <w:sz w:val="20"/>
          <w:szCs w:val="20"/>
        </w:rPr>
      </w:pPr>
      <w:r w:rsidRPr="00911DEB">
        <w:rPr>
          <w:rFonts w:ascii="Arial" w:hAnsi="Arial" w:cs="Arial"/>
          <w:color w:val="auto"/>
          <w:sz w:val="20"/>
          <w:szCs w:val="20"/>
        </w:rPr>
        <w:t>La CMA</w:t>
      </w:r>
      <w:r w:rsidR="00A00AF3">
        <w:rPr>
          <w:rFonts w:ascii="Arial" w:hAnsi="Arial" w:cs="Arial"/>
          <w:color w:val="auto"/>
          <w:sz w:val="20"/>
          <w:szCs w:val="20"/>
        </w:rPr>
        <w:t xml:space="preserve">R </w:t>
      </w:r>
      <w:r w:rsidR="00CB17D9">
        <w:rPr>
          <w:rFonts w:ascii="Arial" w:hAnsi="Arial" w:cs="Arial"/>
          <w:color w:val="auto"/>
          <w:sz w:val="20"/>
          <w:szCs w:val="20"/>
        </w:rPr>
        <w:t>dispose de</w:t>
      </w:r>
      <w:r w:rsidR="00A00AF3">
        <w:rPr>
          <w:rFonts w:ascii="Arial" w:hAnsi="Arial" w:cs="Arial"/>
          <w:color w:val="auto"/>
          <w:sz w:val="20"/>
          <w:szCs w:val="20"/>
        </w:rPr>
        <w:t xml:space="preserve"> 4 conseillers environnement dont</w:t>
      </w:r>
      <w:r w:rsidR="00CB17D9">
        <w:rPr>
          <w:rFonts w:ascii="Arial" w:hAnsi="Arial" w:cs="Arial"/>
          <w:color w:val="auto"/>
          <w:sz w:val="20"/>
          <w:szCs w:val="20"/>
        </w:rPr>
        <w:t xml:space="preserve"> un</w:t>
      </w:r>
      <w:r w:rsidR="00A00AF3">
        <w:rPr>
          <w:rFonts w:ascii="Arial" w:hAnsi="Arial" w:cs="Arial"/>
          <w:color w:val="auto"/>
          <w:sz w:val="20"/>
          <w:szCs w:val="20"/>
        </w:rPr>
        <w:t xml:space="preserve"> localisé sur les départements 04 et 05</w:t>
      </w:r>
      <w:r w:rsidR="003C1688">
        <w:rPr>
          <w:rFonts w:ascii="Arial" w:hAnsi="Arial" w:cs="Arial"/>
          <w:color w:val="auto"/>
          <w:sz w:val="20"/>
          <w:szCs w:val="20"/>
        </w:rPr>
        <w:t>, expert en économie circulaire</w:t>
      </w:r>
      <w:r w:rsidR="00A00AF3">
        <w:rPr>
          <w:rFonts w:ascii="Arial" w:hAnsi="Arial" w:cs="Arial"/>
          <w:color w:val="auto"/>
          <w:sz w:val="20"/>
          <w:szCs w:val="20"/>
        </w:rPr>
        <w:t>.</w:t>
      </w:r>
      <w:r w:rsidRPr="00911DEB">
        <w:rPr>
          <w:rFonts w:ascii="Arial" w:hAnsi="Arial" w:cs="Arial"/>
          <w:color w:val="auto"/>
          <w:sz w:val="20"/>
          <w:szCs w:val="20"/>
        </w:rPr>
        <w:t xml:space="preserve"> </w:t>
      </w:r>
      <w:r w:rsidR="00A00AF3">
        <w:rPr>
          <w:rFonts w:ascii="Arial" w:hAnsi="Arial" w:cs="Arial"/>
          <w:color w:val="auto"/>
          <w:sz w:val="20"/>
          <w:szCs w:val="20"/>
        </w:rPr>
        <w:t xml:space="preserve">Elle a développé </w:t>
      </w:r>
      <w:r w:rsidRPr="00911DEB">
        <w:rPr>
          <w:rFonts w:ascii="Arial" w:hAnsi="Arial" w:cs="Arial"/>
          <w:color w:val="auto"/>
          <w:sz w:val="20"/>
          <w:szCs w:val="20"/>
        </w:rPr>
        <w:t>plusieurs dispositifs et outils</w:t>
      </w:r>
      <w:r w:rsidR="00A00AF3">
        <w:rPr>
          <w:rFonts w:ascii="Arial" w:hAnsi="Arial" w:cs="Arial"/>
          <w:color w:val="auto"/>
          <w:sz w:val="20"/>
          <w:szCs w:val="20"/>
        </w:rPr>
        <w:t xml:space="preserve"> en lien avec l’économie circulaire</w:t>
      </w:r>
      <w:r w:rsidRPr="00911DEB">
        <w:rPr>
          <w:rFonts w:ascii="Arial" w:hAnsi="Arial" w:cs="Arial"/>
          <w:color w:val="auto"/>
          <w:sz w:val="20"/>
          <w:szCs w:val="20"/>
        </w:rPr>
        <w:t xml:space="preserve"> : </w:t>
      </w:r>
    </w:p>
    <w:p w14:paraId="20B76BCF" w14:textId="14198BD8" w:rsidR="00F234F9" w:rsidRPr="00911DEB" w:rsidRDefault="00F234F9" w:rsidP="00F234F9">
      <w:pPr>
        <w:pStyle w:val="PrformatHTML"/>
        <w:rPr>
          <w:rFonts w:ascii="Arial" w:hAnsi="Arial" w:cs="Arial"/>
          <w:color w:val="auto"/>
        </w:rPr>
      </w:pPr>
    </w:p>
    <w:p w14:paraId="02F18F08" w14:textId="420A57CD" w:rsidR="000B47F4" w:rsidRPr="00911DEB" w:rsidRDefault="00D939C8" w:rsidP="00911DEB">
      <w:pPr>
        <w:pStyle w:val="Default"/>
        <w:numPr>
          <w:ilvl w:val="0"/>
          <w:numId w:val="18"/>
        </w:numPr>
        <w:spacing w:after="100"/>
        <w:ind w:left="714" w:hanging="357"/>
        <w:jc w:val="both"/>
        <w:rPr>
          <w:rFonts w:ascii="Arial" w:hAnsi="Arial" w:cs="Arial"/>
          <w:color w:val="auto"/>
          <w:sz w:val="20"/>
          <w:szCs w:val="20"/>
        </w:rPr>
      </w:pPr>
      <w:r w:rsidRPr="00911DEB">
        <w:rPr>
          <w:rFonts w:ascii="Arial" w:hAnsi="Arial" w:cs="Arial"/>
          <w:color w:val="auto"/>
          <w:sz w:val="20"/>
          <w:szCs w:val="20"/>
        </w:rPr>
        <w:t>L’o</w:t>
      </w:r>
      <w:r w:rsidR="000B47F4" w:rsidRPr="00911DEB">
        <w:rPr>
          <w:rFonts w:ascii="Arial" w:hAnsi="Arial" w:cs="Arial"/>
          <w:color w:val="auto"/>
          <w:sz w:val="20"/>
          <w:szCs w:val="20"/>
        </w:rPr>
        <w:t xml:space="preserve">util </w:t>
      </w:r>
      <w:r w:rsidR="00911DEB">
        <w:rPr>
          <w:rFonts w:ascii="Arial" w:hAnsi="Arial" w:cs="Arial"/>
          <w:color w:val="auto"/>
          <w:sz w:val="20"/>
          <w:szCs w:val="20"/>
        </w:rPr>
        <w:t>« </w:t>
      </w:r>
      <w:r w:rsidR="00106BC1" w:rsidRPr="00911DEB">
        <w:rPr>
          <w:rFonts w:ascii="Arial" w:hAnsi="Arial" w:cs="Arial"/>
          <w:color w:val="auto"/>
          <w:sz w:val="20"/>
          <w:szCs w:val="20"/>
        </w:rPr>
        <w:t>Diag Eco-flux</w:t>
      </w:r>
      <w:r w:rsidR="00911DEB">
        <w:rPr>
          <w:rFonts w:ascii="Arial" w:hAnsi="Arial" w:cs="Arial"/>
          <w:color w:val="auto"/>
          <w:sz w:val="20"/>
          <w:szCs w:val="20"/>
        </w:rPr>
        <w:t> »</w:t>
      </w:r>
      <w:r w:rsidR="00B55E8B">
        <w:rPr>
          <w:rFonts w:ascii="Arial" w:hAnsi="Arial" w:cs="Arial"/>
          <w:color w:val="auto"/>
          <w:sz w:val="20"/>
          <w:szCs w:val="20"/>
        </w:rPr>
        <w:t xml:space="preserve"> (ex « </w:t>
      </w:r>
      <w:r w:rsidR="00B55E8B" w:rsidRPr="00911DEB">
        <w:rPr>
          <w:rFonts w:ascii="Arial" w:hAnsi="Arial" w:cs="Arial"/>
          <w:color w:val="auto"/>
          <w:sz w:val="20"/>
          <w:szCs w:val="20"/>
        </w:rPr>
        <w:t>TPE-PME gagnantes à tous les coûts</w:t>
      </w:r>
      <w:r w:rsidR="00B55E8B">
        <w:rPr>
          <w:rFonts w:ascii="Arial" w:hAnsi="Arial" w:cs="Arial"/>
          <w:color w:val="auto"/>
          <w:sz w:val="20"/>
          <w:szCs w:val="20"/>
        </w:rPr>
        <w:t> »)</w:t>
      </w:r>
      <w:r w:rsidR="00106BC1" w:rsidRPr="00911DEB">
        <w:rPr>
          <w:rFonts w:ascii="Arial" w:hAnsi="Arial" w:cs="Arial"/>
          <w:color w:val="auto"/>
          <w:sz w:val="20"/>
          <w:szCs w:val="20"/>
        </w:rPr>
        <w:t> </w:t>
      </w:r>
      <w:r w:rsidR="00A00AF3">
        <w:rPr>
          <w:rFonts w:ascii="Arial" w:hAnsi="Arial" w:cs="Arial"/>
          <w:color w:val="auto"/>
          <w:sz w:val="20"/>
          <w:szCs w:val="20"/>
        </w:rPr>
        <w:t xml:space="preserve">en partenariat avec la </w:t>
      </w:r>
      <w:proofErr w:type="gramStart"/>
      <w:r w:rsidR="00A00AF3">
        <w:rPr>
          <w:rFonts w:ascii="Arial" w:hAnsi="Arial" w:cs="Arial"/>
          <w:color w:val="auto"/>
          <w:sz w:val="20"/>
          <w:szCs w:val="20"/>
        </w:rPr>
        <w:t>CCI</w:t>
      </w:r>
      <w:r w:rsidR="00106BC1" w:rsidRPr="00911DEB">
        <w:rPr>
          <w:rFonts w:ascii="Arial" w:hAnsi="Arial" w:cs="Arial"/>
          <w:color w:val="auto"/>
          <w:sz w:val="20"/>
          <w:szCs w:val="20"/>
        </w:rPr>
        <w:t>:</w:t>
      </w:r>
      <w:proofErr w:type="gramEnd"/>
      <w:r w:rsidR="00106BC1" w:rsidRPr="00911DEB">
        <w:rPr>
          <w:rFonts w:ascii="Arial" w:hAnsi="Arial" w:cs="Arial"/>
          <w:color w:val="auto"/>
          <w:sz w:val="20"/>
          <w:szCs w:val="20"/>
        </w:rPr>
        <w:t xml:space="preserve"> L’accompagnement est une prestation de conseil qui s’adresse aux industries et artisanat de transformation, aux commerces de produits périssables et à la restauration. Son objectif est de détecter des opportunités d’économies grâce à des actions simples sur les flux matières, énergies, déchets et eau. Le financement se fait sur les économies réalisées. </w:t>
      </w:r>
      <w:r w:rsidRPr="00911DEB">
        <w:rPr>
          <w:rFonts w:ascii="Arial" w:hAnsi="Arial" w:cs="Arial"/>
          <w:color w:val="auto"/>
          <w:sz w:val="20"/>
          <w:szCs w:val="20"/>
        </w:rPr>
        <w:t>Si elles ne sont pas significatives, l’entreprise n’a rien à débourser.</w:t>
      </w:r>
      <w:r w:rsidR="00B55E8B">
        <w:rPr>
          <w:rFonts w:ascii="Arial" w:hAnsi="Arial" w:cs="Arial"/>
          <w:color w:val="auto"/>
          <w:sz w:val="20"/>
          <w:szCs w:val="20"/>
        </w:rPr>
        <w:t xml:space="preserve"> Les entreprises cibles sont les entreprises ayant entre 10 et 25 salariés. Le programme totalise 250 préconisations. </w:t>
      </w:r>
    </w:p>
    <w:p w14:paraId="7BA64AB6" w14:textId="1D03F0EE" w:rsidR="00A00AF3" w:rsidRPr="00A00AF3" w:rsidRDefault="00A00AF3" w:rsidP="00D939C8">
      <w:pPr>
        <w:pStyle w:val="Default"/>
        <w:numPr>
          <w:ilvl w:val="0"/>
          <w:numId w:val="19"/>
        </w:numPr>
        <w:jc w:val="right"/>
        <w:rPr>
          <w:rFonts w:ascii="Arial" w:hAnsi="Arial" w:cs="Arial"/>
          <w:color w:val="auto"/>
          <w:sz w:val="20"/>
          <w:szCs w:val="20"/>
        </w:rPr>
      </w:pPr>
      <w:r w:rsidRPr="00A00AF3">
        <w:rPr>
          <w:rFonts w:ascii="Arial" w:hAnsi="Arial" w:cs="Arial"/>
          <w:color w:val="auto"/>
          <w:sz w:val="20"/>
          <w:szCs w:val="20"/>
        </w:rPr>
        <w:t>Il y a deux diagnostics en cours de réalisation par la CMAR</w:t>
      </w:r>
      <w:r>
        <w:rPr>
          <w:rFonts w:ascii="Arial" w:hAnsi="Arial" w:cs="Arial"/>
          <w:color w:val="auto"/>
          <w:sz w:val="20"/>
          <w:szCs w:val="20"/>
        </w:rPr>
        <w:t xml:space="preserve"> sur le territoire</w:t>
      </w:r>
      <w:r w:rsidRPr="00A00AF3">
        <w:rPr>
          <w:rFonts w:ascii="Arial" w:hAnsi="Arial" w:cs="Arial"/>
          <w:color w:val="auto"/>
          <w:sz w:val="20"/>
          <w:szCs w:val="20"/>
        </w:rPr>
        <w:t xml:space="preserve"> : l’imprimerie </w:t>
      </w:r>
      <w:proofErr w:type="spellStart"/>
      <w:r w:rsidRPr="00A00AF3">
        <w:rPr>
          <w:rFonts w:ascii="Arial" w:hAnsi="Arial" w:cs="Arial"/>
          <w:color w:val="auto"/>
          <w:sz w:val="20"/>
          <w:szCs w:val="20"/>
        </w:rPr>
        <w:t>Doc’innov</w:t>
      </w:r>
      <w:proofErr w:type="spellEnd"/>
      <w:r w:rsidRPr="00A00AF3">
        <w:rPr>
          <w:rFonts w:ascii="Arial" w:hAnsi="Arial" w:cs="Arial"/>
          <w:color w:val="auto"/>
          <w:sz w:val="20"/>
          <w:szCs w:val="20"/>
        </w:rPr>
        <w:t xml:space="preserve"> à Briançon et la boulangerie Au bon vieux levain à Briançon.</w:t>
      </w:r>
      <w:r w:rsidR="00A6766B">
        <w:rPr>
          <w:rFonts w:ascii="Arial" w:hAnsi="Arial" w:cs="Arial"/>
          <w:color w:val="auto"/>
          <w:sz w:val="20"/>
          <w:szCs w:val="20"/>
        </w:rPr>
        <w:t xml:space="preserve"> En projet aux </w:t>
      </w:r>
      <w:proofErr w:type="spellStart"/>
      <w:r w:rsidR="00A6766B">
        <w:rPr>
          <w:rFonts w:ascii="Arial" w:hAnsi="Arial" w:cs="Arial"/>
          <w:color w:val="auto"/>
          <w:sz w:val="20"/>
          <w:szCs w:val="20"/>
        </w:rPr>
        <w:t>Editions</w:t>
      </w:r>
      <w:proofErr w:type="spellEnd"/>
      <w:r w:rsidR="00A6766B">
        <w:rPr>
          <w:rFonts w:ascii="Arial" w:hAnsi="Arial" w:cs="Arial"/>
          <w:color w:val="auto"/>
          <w:sz w:val="20"/>
          <w:szCs w:val="20"/>
        </w:rPr>
        <w:t xml:space="preserve"> du </w:t>
      </w:r>
      <w:proofErr w:type="spellStart"/>
      <w:r w:rsidR="00A6766B">
        <w:rPr>
          <w:rFonts w:ascii="Arial" w:hAnsi="Arial" w:cs="Arial"/>
          <w:color w:val="auto"/>
          <w:sz w:val="20"/>
          <w:szCs w:val="20"/>
        </w:rPr>
        <w:t>Fournel</w:t>
      </w:r>
      <w:proofErr w:type="spellEnd"/>
      <w:r w:rsidR="00A6766B">
        <w:rPr>
          <w:rFonts w:ascii="Arial" w:hAnsi="Arial" w:cs="Arial"/>
          <w:color w:val="auto"/>
          <w:sz w:val="20"/>
          <w:szCs w:val="20"/>
        </w:rPr>
        <w:t xml:space="preserve"> à l’Argentière.</w:t>
      </w:r>
    </w:p>
    <w:p w14:paraId="4BBB791D" w14:textId="1A3654F2" w:rsidR="00E527C0" w:rsidRPr="00E527C0" w:rsidRDefault="000B47F4" w:rsidP="00E527C0">
      <w:pPr>
        <w:pStyle w:val="NormalWeb"/>
        <w:numPr>
          <w:ilvl w:val="0"/>
          <w:numId w:val="18"/>
        </w:numPr>
        <w:ind w:left="714" w:hanging="357"/>
        <w:jc w:val="both"/>
        <w:rPr>
          <w:rFonts w:ascii="Arial" w:eastAsiaTheme="minorHAnsi" w:hAnsi="Arial" w:cs="Arial"/>
          <w:sz w:val="20"/>
          <w:szCs w:val="20"/>
          <w:lang w:eastAsia="en-US"/>
        </w:rPr>
      </w:pPr>
      <w:r w:rsidRPr="00911DEB">
        <w:rPr>
          <w:rFonts w:ascii="Arial" w:eastAsiaTheme="minorHAnsi" w:hAnsi="Arial" w:cs="Arial"/>
          <w:sz w:val="20"/>
          <w:szCs w:val="20"/>
          <w:lang w:eastAsia="en-US"/>
        </w:rPr>
        <w:t xml:space="preserve">Les </w:t>
      </w:r>
      <w:r w:rsidR="00911DEB">
        <w:rPr>
          <w:rFonts w:ascii="Arial" w:eastAsiaTheme="minorHAnsi" w:hAnsi="Arial" w:cs="Arial"/>
          <w:sz w:val="20"/>
          <w:szCs w:val="20"/>
          <w:lang w:eastAsia="en-US"/>
        </w:rPr>
        <w:t>« </w:t>
      </w:r>
      <w:r w:rsidR="00D939C8" w:rsidRPr="00911DEB">
        <w:rPr>
          <w:rFonts w:ascii="Arial" w:eastAsiaTheme="minorHAnsi" w:hAnsi="Arial" w:cs="Arial"/>
          <w:sz w:val="20"/>
          <w:szCs w:val="20"/>
          <w:lang w:eastAsia="en-US"/>
        </w:rPr>
        <w:t>éco</w:t>
      </w:r>
      <w:r w:rsidR="00106BC1" w:rsidRPr="00911DEB">
        <w:rPr>
          <w:rFonts w:ascii="Arial" w:eastAsiaTheme="minorHAnsi" w:hAnsi="Arial" w:cs="Arial"/>
          <w:sz w:val="20"/>
          <w:szCs w:val="20"/>
          <w:lang w:eastAsia="en-US"/>
        </w:rPr>
        <w:t>-</w:t>
      </w:r>
      <w:r w:rsidRPr="00911DEB">
        <w:rPr>
          <w:rFonts w:ascii="Arial" w:eastAsiaTheme="minorHAnsi" w:hAnsi="Arial" w:cs="Arial"/>
          <w:sz w:val="20"/>
          <w:szCs w:val="20"/>
          <w:lang w:eastAsia="en-US"/>
        </w:rPr>
        <w:t>défis des commerçants et des artisans</w:t>
      </w:r>
      <w:r w:rsidR="00911DEB">
        <w:rPr>
          <w:rFonts w:ascii="Arial" w:eastAsiaTheme="minorHAnsi" w:hAnsi="Arial" w:cs="Arial"/>
          <w:sz w:val="20"/>
          <w:szCs w:val="20"/>
          <w:lang w:eastAsia="en-US"/>
        </w:rPr>
        <w:t> »</w:t>
      </w:r>
      <w:r w:rsidR="00106BC1" w:rsidRPr="00911DEB">
        <w:rPr>
          <w:rFonts w:ascii="Arial" w:eastAsiaTheme="minorHAnsi" w:hAnsi="Arial" w:cs="Arial"/>
          <w:sz w:val="20"/>
          <w:szCs w:val="20"/>
          <w:lang w:eastAsia="en-US"/>
        </w:rPr>
        <w:t xml:space="preserve"> : L’opération </w:t>
      </w:r>
      <w:r w:rsidR="00A00AF3">
        <w:rPr>
          <w:rFonts w:ascii="Arial" w:eastAsiaTheme="minorHAnsi" w:hAnsi="Arial" w:cs="Arial"/>
          <w:sz w:val="20"/>
          <w:szCs w:val="20"/>
          <w:lang w:eastAsia="en-US"/>
        </w:rPr>
        <w:t>consiste à</w:t>
      </w:r>
      <w:r w:rsidR="00106BC1" w:rsidRPr="00911DEB">
        <w:rPr>
          <w:rFonts w:ascii="Arial" w:eastAsiaTheme="minorHAnsi" w:hAnsi="Arial" w:cs="Arial"/>
          <w:sz w:val="20"/>
          <w:szCs w:val="20"/>
          <w:lang w:eastAsia="en-US"/>
        </w:rPr>
        <w:t xml:space="preserve"> valoriser les actions menées par les entreprises locales en matière d’environnement, énergie, transport, déchets, </w:t>
      </w:r>
      <w:proofErr w:type="spellStart"/>
      <w:r w:rsidR="00106BC1" w:rsidRPr="00911DEB">
        <w:rPr>
          <w:rFonts w:ascii="Arial" w:eastAsiaTheme="minorHAnsi" w:hAnsi="Arial" w:cs="Arial"/>
          <w:sz w:val="20"/>
          <w:szCs w:val="20"/>
          <w:lang w:eastAsia="en-US"/>
        </w:rPr>
        <w:t>éco-produits</w:t>
      </w:r>
      <w:proofErr w:type="spellEnd"/>
      <w:r w:rsidR="00106BC1" w:rsidRPr="00911DEB">
        <w:rPr>
          <w:rFonts w:ascii="Arial" w:eastAsiaTheme="minorHAnsi" w:hAnsi="Arial" w:cs="Arial"/>
          <w:sz w:val="20"/>
          <w:szCs w:val="20"/>
          <w:lang w:eastAsia="en-US"/>
        </w:rPr>
        <w:t>, gestion de l’eau, emballages, responsabilité sociétale</w:t>
      </w:r>
      <w:r w:rsidR="00E527C0">
        <w:rPr>
          <w:rFonts w:ascii="Arial" w:eastAsiaTheme="minorHAnsi" w:hAnsi="Arial" w:cs="Arial"/>
          <w:sz w:val="20"/>
          <w:szCs w:val="20"/>
          <w:lang w:eastAsia="en-US"/>
        </w:rPr>
        <w:t xml:space="preserve">. Elles doivent choisir au minimum </w:t>
      </w:r>
      <w:r w:rsidR="00E527C0" w:rsidRPr="00E527C0">
        <w:rPr>
          <w:rFonts w:ascii="Arial" w:eastAsiaTheme="minorHAnsi" w:hAnsi="Arial" w:cs="Arial"/>
          <w:sz w:val="20"/>
          <w:szCs w:val="20"/>
          <w:lang w:eastAsia="en-US"/>
        </w:rPr>
        <w:t>4 défis minimum parmi les 36 proposés</w:t>
      </w:r>
      <w:r w:rsidR="00106BC1" w:rsidRPr="00911DEB">
        <w:rPr>
          <w:rFonts w:ascii="Arial" w:eastAsiaTheme="minorHAnsi" w:hAnsi="Arial" w:cs="Arial"/>
          <w:sz w:val="20"/>
          <w:szCs w:val="20"/>
          <w:lang w:eastAsia="en-US"/>
        </w:rPr>
        <w:t xml:space="preserve">. Déployée dans plusieurs régions, </w:t>
      </w:r>
      <w:r w:rsidR="00E527C0">
        <w:rPr>
          <w:rFonts w:ascii="Arial" w:eastAsiaTheme="minorHAnsi" w:hAnsi="Arial" w:cs="Arial"/>
          <w:sz w:val="20"/>
          <w:szCs w:val="20"/>
          <w:lang w:eastAsia="en-US"/>
        </w:rPr>
        <w:t>l’opération</w:t>
      </w:r>
      <w:r w:rsidR="00106BC1" w:rsidRPr="00911DEB">
        <w:rPr>
          <w:rFonts w:ascii="Arial" w:eastAsiaTheme="minorHAnsi" w:hAnsi="Arial" w:cs="Arial"/>
          <w:sz w:val="20"/>
          <w:szCs w:val="20"/>
          <w:lang w:eastAsia="en-US"/>
        </w:rPr>
        <w:t xml:space="preserve"> repose sur une marque nationale, une méthodologie, une charte graphique, une liste de défis et des animations. Cette opération est menée localement avec des collectivités</w:t>
      </w:r>
      <w:r w:rsidR="00E527C0">
        <w:rPr>
          <w:rFonts w:ascii="Arial" w:eastAsiaTheme="minorHAnsi" w:hAnsi="Arial" w:cs="Arial"/>
          <w:sz w:val="20"/>
          <w:szCs w:val="20"/>
          <w:lang w:eastAsia="en-US"/>
        </w:rPr>
        <w:t xml:space="preserve"> (communes, EPCI, PETR)</w:t>
      </w:r>
      <w:r w:rsidR="00106BC1" w:rsidRPr="00911DEB">
        <w:rPr>
          <w:rFonts w:ascii="Arial" w:eastAsiaTheme="minorHAnsi" w:hAnsi="Arial" w:cs="Arial"/>
          <w:sz w:val="20"/>
          <w:szCs w:val="20"/>
          <w:lang w:eastAsia="en-US"/>
        </w:rPr>
        <w:t xml:space="preserve"> qui s’engagent. Elle permet d’impliquer un grand nombre d’entreprises avec des actions simples, précises et bénéfiques à tous</w:t>
      </w:r>
      <w:r w:rsidR="00D939C8" w:rsidRPr="00911DEB">
        <w:rPr>
          <w:rFonts w:ascii="Arial" w:eastAsiaTheme="minorHAnsi" w:hAnsi="Arial" w:cs="Arial"/>
          <w:sz w:val="20"/>
          <w:szCs w:val="20"/>
          <w:lang w:eastAsia="en-US"/>
        </w:rPr>
        <w:t>.</w:t>
      </w:r>
      <w:r w:rsidR="00E527C0">
        <w:rPr>
          <w:rFonts w:ascii="Arial" w:eastAsiaTheme="minorHAnsi" w:hAnsi="Arial" w:cs="Arial"/>
          <w:sz w:val="20"/>
          <w:szCs w:val="20"/>
          <w:lang w:eastAsia="en-US"/>
        </w:rPr>
        <w:t xml:space="preserve"> Le coût du dispositif est de 5 000€ pour la collectivité et est gratuit pour les entreprises. L’animation est réalisée par les chargés de mission de la CMAR et de la CCI. </w:t>
      </w:r>
    </w:p>
    <w:p w14:paraId="1ED06BA4" w14:textId="251C2155" w:rsidR="00D939C8" w:rsidRPr="002C5866" w:rsidRDefault="00377C81" w:rsidP="00D939C8">
      <w:pPr>
        <w:pStyle w:val="Paragraphedeliste"/>
        <w:numPr>
          <w:ilvl w:val="0"/>
          <w:numId w:val="19"/>
        </w:numPr>
        <w:jc w:val="right"/>
        <w:rPr>
          <w:rFonts w:ascii="Arial" w:hAnsi="Arial" w:cs="Arial"/>
          <w:sz w:val="20"/>
          <w:szCs w:val="20"/>
        </w:rPr>
      </w:pPr>
      <w:r w:rsidRPr="002C5866">
        <w:rPr>
          <w:rFonts w:ascii="Arial" w:hAnsi="Arial" w:cs="Arial"/>
          <w:sz w:val="20"/>
          <w:szCs w:val="20"/>
        </w:rPr>
        <w:t>L’opération</w:t>
      </w:r>
      <w:r w:rsidR="00D939C8" w:rsidRPr="002C5866">
        <w:rPr>
          <w:rFonts w:ascii="Arial" w:hAnsi="Arial" w:cs="Arial"/>
          <w:sz w:val="20"/>
          <w:szCs w:val="20"/>
        </w:rPr>
        <w:t xml:space="preserve"> </w:t>
      </w:r>
      <w:r w:rsidR="00A00AF3" w:rsidRPr="002C5866">
        <w:rPr>
          <w:rFonts w:ascii="Arial" w:hAnsi="Arial" w:cs="Arial"/>
          <w:sz w:val="20"/>
          <w:szCs w:val="20"/>
        </w:rPr>
        <w:t>a été présentée à la CC du Briançonnais en</w:t>
      </w:r>
      <w:r w:rsidR="003019D6">
        <w:rPr>
          <w:rFonts w:ascii="Arial" w:hAnsi="Arial" w:cs="Arial"/>
          <w:sz w:val="20"/>
          <w:szCs w:val="20"/>
        </w:rPr>
        <w:t xml:space="preserve"> </w:t>
      </w:r>
      <w:r w:rsidR="00A00AF3" w:rsidRPr="002C5866">
        <w:rPr>
          <w:rFonts w:ascii="Arial" w:hAnsi="Arial" w:cs="Arial"/>
          <w:sz w:val="20"/>
          <w:szCs w:val="20"/>
        </w:rPr>
        <w:t xml:space="preserve">2019 mais </w:t>
      </w:r>
      <w:r w:rsidR="002C5866" w:rsidRPr="002C5866">
        <w:rPr>
          <w:rFonts w:ascii="Arial" w:hAnsi="Arial" w:cs="Arial"/>
          <w:sz w:val="20"/>
          <w:szCs w:val="20"/>
        </w:rPr>
        <w:t>aucune suite n’a été donnée à ce jour.</w:t>
      </w:r>
    </w:p>
    <w:p w14:paraId="6BA67F36" w14:textId="5B801BC8" w:rsidR="00A00AF3" w:rsidRPr="00911DEB" w:rsidRDefault="00A00AF3" w:rsidP="00A00AF3">
      <w:pPr>
        <w:pStyle w:val="Default"/>
        <w:numPr>
          <w:ilvl w:val="0"/>
          <w:numId w:val="18"/>
        </w:numPr>
        <w:spacing w:after="100"/>
        <w:jc w:val="both"/>
        <w:rPr>
          <w:rFonts w:ascii="Arial" w:hAnsi="Arial" w:cs="Arial"/>
          <w:color w:val="auto"/>
          <w:sz w:val="20"/>
          <w:szCs w:val="20"/>
        </w:rPr>
      </w:pPr>
      <w:r w:rsidRPr="00911DEB">
        <w:rPr>
          <w:rFonts w:ascii="Arial" w:hAnsi="Arial" w:cs="Arial"/>
          <w:color w:val="auto"/>
          <w:sz w:val="20"/>
          <w:szCs w:val="20"/>
        </w:rPr>
        <w:t>La marque « </w:t>
      </w:r>
      <w:proofErr w:type="spellStart"/>
      <w:r w:rsidRPr="00911DEB">
        <w:rPr>
          <w:rFonts w:ascii="Arial" w:hAnsi="Arial" w:cs="Arial"/>
          <w:color w:val="auto"/>
          <w:sz w:val="20"/>
          <w:szCs w:val="20"/>
        </w:rPr>
        <w:t>Répar’acteurs</w:t>
      </w:r>
      <w:proofErr w:type="spellEnd"/>
      <w:r w:rsidRPr="00911DEB">
        <w:rPr>
          <w:rFonts w:ascii="Arial" w:hAnsi="Arial" w:cs="Arial"/>
          <w:color w:val="auto"/>
          <w:sz w:val="20"/>
          <w:szCs w:val="20"/>
        </w:rPr>
        <w:t xml:space="preserve"> » : </w:t>
      </w:r>
      <w:r w:rsidR="00CB28B0">
        <w:rPr>
          <w:rFonts w:ascii="Arial" w:hAnsi="Arial" w:cs="Arial"/>
          <w:color w:val="auto"/>
          <w:sz w:val="20"/>
          <w:szCs w:val="20"/>
        </w:rPr>
        <w:t xml:space="preserve">Il s’agit d’une marque nationale et reconnue qui répond à des objectifs </w:t>
      </w:r>
      <w:r w:rsidR="00CB28B0" w:rsidRPr="00CB28B0">
        <w:rPr>
          <w:rFonts w:ascii="Arial" w:hAnsi="Arial" w:cs="Arial"/>
          <w:color w:val="auto"/>
          <w:sz w:val="20"/>
          <w:szCs w:val="20"/>
        </w:rPr>
        <w:t>multiples : de m</w:t>
      </w:r>
      <w:r w:rsidRPr="00CB28B0">
        <w:rPr>
          <w:rFonts w:ascii="Arial" w:hAnsi="Arial" w:cs="Arial"/>
          <w:color w:val="auto"/>
          <w:sz w:val="20"/>
          <w:szCs w:val="20"/>
        </w:rPr>
        <w:t xml:space="preserve">obiliser les acteurs de la réparation, </w:t>
      </w:r>
      <w:r w:rsidR="00CB28B0" w:rsidRPr="00CB28B0">
        <w:rPr>
          <w:rFonts w:ascii="Arial" w:hAnsi="Arial" w:cs="Arial"/>
          <w:color w:val="auto"/>
          <w:sz w:val="20"/>
          <w:szCs w:val="20"/>
        </w:rPr>
        <w:t>v</w:t>
      </w:r>
      <w:r w:rsidRPr="00CB28B0">
        <w:rPr>
          <w:rFonts w:ascii="Arial" w:hAnsi="Arial" w:cs="Arial"/>
          <w:color w:val="auto"/>
          <w:sz w:val="20"/>
          <w:szCs w:val="20"/>
        </w:rPr>
        <w:t xml:space="preserve">aloriser le savoir-faire des entreprises, </w:t>
      </w:r>
      <w:r w:rsidR="00CB28B0" w:rsidRPr="00CB28B0">
        <w:rPr>
          <w:rFonts w:ascii="Arial" w:hAnsi="Arial" w:cs="Arial"/>
          <w:color w:val="auto"/>
          <w:sz w:val="20"/>
          <w:szCs w:val="20"/>
        </w:rPr>
        <w:t>f</w:t>
      </w:r>
      <w:r w:rsidRPr="00CB28B0">
        <w:rPr>
          <w:rFonts w:ascii="Arial" w:hAnsi="Arial" w:cs="Arial"/>
          <w:color w:val="auto"/>
          <w:sz w:val="20"/>
          <w:szCs w:val="20"/>
        </w:rPr>
        <w:t xml:space="preserve">aciliter la mise en relation avec les consommateurs, </w:t>
      </w:r>
      <w:r w:rsidR="00CB28B0" w:rsidRPr="00CB28B0">
        <w:rPr>
          <w:rFonts w:ascii="Arial" w:hAnsi="Arial" w:cs="Arial"/>
          <w:color w:val="auto"/>
          <w:sz w:val="20"/>
          <w:szCs w:val="20"/>
        </w:rPr>
        <w:t>c</w:t>
      </w:r>
      <w:r w:rsidRPr="00CB28B0">
        <w:rPr>
          <w:rFonts w:ascii="Arial" w:hAnsi="Arial" w:cs="Arial"/>
          <w:color w:val="auto"/>
          <w:sz w:val="20"/>
          <w:szCs w:val="20"/>
        </w:rPr>
        <w:t xml:space="preserve">ontribuer à l’économie de proximité créatrice d’emplois et de lien social, </w:t>
      </w:r>
      <w:r w:rsidR="00CB28B0" w:rsidRPr="00CB28B0">
        <w:rPr>
          <w:rFonts w:ascii="Arial" w:hAnsi="Arial" w:cs="Arial"/>
          <w:color w:val="auto"/>
          <w:sz w:val="20"/>
          <w:szCs w:val="20"/>
        </w:rPr>
        <w:t>a</w:t>
      </w:r>
      <w:r w:rsidRPr="00CB28B0">
        <w:rPr>
          <w:rFonts w:ascii="Arial" w:hAnsi="Arial" w:cs="Arial"/>
          <w:color w:val="auto"/>
          <w:sz w:val="20"/>
          <w:szCs w:val="20"/>
        </w:rPr>
        <w:t>gir contre le gaspillage</w:t>
      </w:r>
      <w:r w:rsidR="00CB28B0" w:rsidRPr="00CB28B0">
        <w:rPr>
          <w:rFonts w:ascii="Arial" w:hAnsi="Arial" w:cs="Arial"/>
          <w:color w:val="auto"/>
          <w:sz w:val="20"/>
          <w:szCs w:val="20"/>
        </w:rPr>
        <w:t xml:space="preserve"> et p</w:t>
      </w:r>
      <w:r w:rsidRPr="00CB28B0">
        <w:rPr>
          <w:rFonts w:ascii="Arial" w:hAnsi="Arial" w:cs="Arial"/>
          <w:color w:val="auto"/>
          <w:sz w:val="20"/>
          <w:szCs w:val="20"/>
        </w:rPr>
        <w:t xml:space="preserve">rolonger l’utilisation des objets, </w:t>
      </w:r>
      <w:r w:rsidR="00CB28B0" w:rsidRPr="00CB28B0">
        <w:rPr>
          <w:rFonts w:ascii="Arial" w:hAnsi="Arial" w:cs="Arial"/>
          <w:color w:val="auto"/>
          <w:sz w:val="20"/>
          <w:szCs w:val="20"/>
        </w:rPr>
        <w:t>économiser</w:t>
      </w:r>
      <w:r w:rsidRPr="00CB28B0">
        <w:rPr>
          <w:rFonts w:ascii="Arial" w:hAnsi="Arial" w:cs="Arial"/>
          <w:color w:val="auto"/>
          <w:sz w:val="20"/>
          <w:szCs w:val="20"/>
        </w:rPr>
        <w:t xml:space="preserve"> des matières premières, de l’énergie et de l’eau, </w:t>
      </w:r>
      <w:r w:rsidR="00CB28B0" w:rsidRPr="00CB28B0">
        <w:rPr>
          <w:rFonts w:ascii="Arial" w:hAnsi="Arial" w:cs="Arial"/>
          <w:color w:val="auto"/>
          <w:sz w:val="20"/>
          <w:szCs w:val="20"/>
        </w:rPr>
        <w:t>r</w:t>
      </w:r>
      <w:r w:rsidRPr="00CB28B0">
        <w:rPr>
          <w:rFonts w:ascii="Arial" w:hAnsi="Arial" w:cs="Arial"/>
          <w:color w:val="auto"/>
          <w:sz w:val="20"/>
          <w:szCs w:val="20"/>
        </w:rPr>
        <w:t xml:space="preserve">éduire les émissions de gaz à effet de serre. </w:t>
      </w:r>
      <w:r w:rsidR="00CB28B0" w:rsidRPr="00CB28B0">
        <w:rPr>
          <w:rFonts w:ascii="Arial" w:hAnsi="Arial" w:cs="Arial"/>
          <w:color w:val="auto"/>
          <w:sz w:val="20"/>
          <w:szCs w:val="20"/>
        </w:rPr>
        <w:t xml:space="preserve">Actuellement, cette opération n’est plus financée, il n’y a donc plus d’animateurs. Le réseau et la marque se maintiennent de manière autonome mais il n’y a pas de développement à prévoir. </w:t>
      </w:r>
    </w:p>
    <w:p w14:paraId="6D6B38DE" w14:textId="5CB6AAC9" w:rsidR="00A00AF3" w:rsidRDefault="00A00AF3" w:rsidP="00A00AF3">
      <w:pPr>
        <w:pStyle w:val="Default"/>
        <w:numPr>
          <w:ilvl w:val="0"/>
          <w:numId w:val="19"/>
        </w:numPr>
        <w:jc w:val="right"/>
        <w:rPr>
          <w:rFonts w:ascii="Arial" w:hAnsi="Arial" w:cs="Arial"/>
          <w:color w:val="auto"/>
          <w:sz w:val="20"/>
          <w:szCs w:val="20"/>
        </w:rPr>
      </w:pPr>
      <w:r w:rsidRPr="00911DEB">
        <w:rPr>
          <w:rFonts w:ascii="Arial" w:hAnsi="Arial" w:cs="Arial"/>
          <w:color w:val="auto"/>
          <w:sz w:val="20"/>
          <w:szCs w:val="20"/>
        </w:rPr>
        <w:t>4 artisans « </w:t>
      </w:r>
      <w:proofErr w:type="spellStart"/>
      <w:r>
        <w:rPr>
          <w:rFonts w:ascii="Arial" w:hAnsi="Arial" w:cs="Arial"/>
          <w:color w:val="auto"/>
          <w:sz w:val="20"/>
          <w:szCs w:val="20"/>
        </w:rPr>
        <w:t>R</w:t>
      </w:r>
      <w:r w:rsidRPr="00911DEB">
        <w:rPr>
          <w:rFonts w:ascii="Arial" w:hAnsi="Arial" w:cs="Arial"/>
          <w:color w:val="auto"/>
          <w:sz w:val="20"/>
          <w:szCs w:val="20"/>
        </w:rPr>
        <w:t>épar’acteurs</w:t>
      </w:r>
      <w:proofErr w:type="spellEnd"/>
      <w:r w:rsidRPr="00911DEB">
        <w:rPr>
          <w:rFonts w:ascii="Arial" w:hAnsi="Arial" w:cs="Arial"/>
          <w:color w:val="auto"/>
          <w:sz w:val="20"/>
          <w:szCs w:val="20"/>
        </w:rPr>
        <w:t> » sur le territoire au 08/10/2019</w:t>
      </w:r>
    </w:p>
    <w:p w14:paraId="66C2C6C5" w14:textId="59506708" w:rsidR="00CB28B0" w:rsidRDefault="00CB28B0" w:rsidP="00CB28B0">
      <w:pPr>
        <w:pStyle w:val="Default"/>
        <w:rPr>
          <w:rFonts w:ascii="Arial" w:hAnsi="Arial" w:cs="Arial"/>
          <w:color w:val="auto"/>
          <w:sz w:val="20"/>
          <w:szCs w:val="20"/>
        </w:rPr>
      </w:pPr>
    </w:p>
    <w:p w14:paraId="51B90ADE" w14:textId="55A1FA84" w:rsidR="003019D6" w:rsidRDefault="00CB28B0" w:rsidP="003019D6">
      <w:pPr>
        <w:numPr>
          <w:ilvl w:val="0"/>
          <w:numId w:val="36"/>
        </w:numPr>
        <w:spacing w:after="0" w:line="240" w:lineRule="auto"/>
        <w:ind w:left="714" w:hanging="357"/>
        <w:jc w:val="both"/>
        <w:rPr>
          <w:rFonts w:ascii="Arial" w:hAnsi="Arial" w:cs="Arial"/>
          <w:sz w:val="20"/>
          <w:szCs w:val="20"/>
        </w:rPr>
      </w:pPr>
      <w:r w:rsidRPr="003019D6">
        <w:rPr>
          <w:rFonts w:ascii="Arial" w:hAnsi="Arial" w:cs="Arial"/>
          <w:sz w:val="20"/>
          <w:szCs w:val="20"/>
        </w:rPr>
        <w:t>Charte de</w:t>
      </w:r>
      <w:r w:rsidR="003019D6" w:rsidRPr="003019D6">
        <w:rPr>
          <w:rFonts w:ascii="Arial" w:hAnsi="Arial" w:cs="Arial"/>
          <w:sz w:val="20"/>
          <w:szCs w:val="20"/>
        </w:rPr>
        <w:t xml:space="preserve"> soutien à l’activité économique de</w:t>
      </w:r>
      <w:r w:rsidRPr="003019D6">
        <w:rPr>
          <w:rFonts w:ascii="Arial" w:hAnsi="Arial" w:cs="Arial"/>
          <w:sz w:val="20"/>
          <w:szCs w:val="20"/>
        </w:rPr>
        <w:t xml:space="preserve"> proximité</w:t>
      </w:r>
      <w:r w:rsidR="003019D6" w:rsidRPr="003019D6">
        <w:rPr>
          <w:rFonts w:ascii="Arial" w:hAnsi="Arial" w:cs="Arial"/>
          <w:sz w:val="20"/>
          <w:szCs w:val="20"/>
        </w:rPr>
        <w:t> : proposée par la CMAR aux maires et reposant sur 4 priorités : (1) Faciliter la promotion des savoir-faire artisanaux locaux auprès des consommateurs et diffuser le label « Consommez local, consommez artisanal » pour la valorisation des produits locaux ; (2) Maintenir et renforcer l’activité artisanale sur le territoire des communes ; (3) Permettre le renouvellement des entreprises artisanales en encourageant la reprise d’entreprise</w:t>
      </w:r>
      <w:r w:rsidR="003019D6">
        <w:rPr>
          <w:rFonts w:ascii="Arial" w:hAnsi="Arial" w:cs="Arial"/>
          <w:sz w:val="20"/>
          <w:szCs w:val="20"/>
        </w:rPr>
        <w:t xml:space="preserve"> ; (4) </w:t>
      </w:r>
      <w:r w:rsidR="003019D6" w:rsidRPr="003019D6">
        <w:rPr>
          <w:rFonts w:ascii="Arial" w:hAnsi="Arial" w:cs="Arial"/>
          <w:sz w:val="20"/>
          <w:szCs w:val="20"/>
        </w:rPr>
        <w:t>Soutenir la politique volontariste de la Chambre de métiers et de l’artisanat au travers de son offre de services qui repose notamment sur l’accompagnement et le suivi des porteurs de projet et des artisans installés qui souhaitent développer leur activité.</w:t>
      </w:r>
    </w:p>
    <w:p w14:paraId="42147870" w14:textId="4B6951AC" w:rsidR="003019D6" w:rsidRPr="003019D6" w:rsidRDefault="003019D6" w:rsidP="003019D6">
      <w:pPr>
        <w:pStyle w:val="Paragraphedeliste"/>
        <w:numPr>
          <w:ilvl w:val="0"/>
          <w:numId w:val="19"/>
        </w:numPr>
        <w:spacing w:after="0" w:line="240" w:lineRule="auto"/>
        <w:jc w:val="right"/>
        <w:rPr>
          <w:rFonts w:ascii="Arial" w:hAnsi="Arial" w:cs="Arial"/>
          <w:sz w:val="20"/>
          <w:szCs w:val="20"/>
        </w:rPr>
      </w:pPr>
      <w:r w:rsidRPr="003019D6">
        <w:rPr>
          <w:rFonts w:ascii="Arial" w:hAnsi="Arial" w:cs="Arial"/>
          <w:sz w:val="20"/>
          <w:szCs w:val="20"/>
        </w:rPr>
        <w:lastRenderedPageBreak/>
        <w:t>Au cours de la mandature 2014-2020,</w:t>
      </w:r>
      <w:r>
        <w:rPr>
          <w:rFonts w:ascii="Arial" w:hAnsi="Arial" w:cs="Arial"/>
          <w:sz w:val="20"/>
          <w:szCs w:val="20"/>
        </w:rPr>
        <w:t xml:space="preserve"> </w:t>
      </w:r>
      <w:r w:rsidRPr="003019D6">
        <w:rPr>
          <w:rFonts w:ascii="Arial" w:hAnsi="Arial" w:cs="Arial"/>
          <w:sz w:val="20"/>
          <w:szCs w:val="20"/>
        </w:rPr>
        <w:t>la charte a été signé par l’ensemble des communes</w:t>
      </w:r>
      <w:r>
        <w:rPr>
          <w:rFonts w:ascii="Arial" w:hAnsi="Arial" w:cs="Arial"/>
          <w:sz w:val="20"/>
          <w:szCs w:val="20"/>
        </w:rPr>
        <w:t xml:space="preserve"> </w:t>
      </w:r>
      <w:r w:rsidRPr="003019D6">
        <w:rPr>
          <w:rFonts w:ascii="Arial" w:hAnsi="Arial" w:cs="Arial"/>
          <w:sz w:val="20"/>
          <w:szCs w:val="20"/>
        </w:rPr>
        <w:t>de la CCPE ainsi que par la commune de Briançon</w:t>
      </w:r>
    </w:p>
    <w:p w14:paraId="7C8D7438" w14:textId="42E2D5FE" w:rsidR="00CB28B0" w:rsidRDefault="00CB28B0" w:rsidP="003019D6">
      <w:pPr>
        <w:pStyle w:val="Default"/>
        <w:ind w:left="360"/>
        <w:rPr>
          <w:rFonts w:ascii="Arial" w:hAnsi="Arial" w:cs="Arial"/>
          <w:color w:val="auto"/>
          <w:sz w:val="20"/>
          <w:szCs w:val="20"/>
        </w:rPr>
      </w:pPr>
    </w:p>
    <w:p w14:paraId="5E1F3D42" w14:textId="6F7DFBDE" w:rsidR="003C1688" w:rsidRDefault="003C1688" w:rsidP="003C1688">
      <w:pPr>
        <w:pStyle w:val="Default"/>
        <w:rPr>
          <w:rFonts w:ascii="Arial" w:hAnsi="Arial" w:cs="Arial"/>
          <w:color w:val="auto"/>
          <w:sz w:val="20"/>
          <w:szCs w:val="20"/>
        </w:rPr>
      </w:pPr>
    </w:p>
    <w:p w14:paraId="4C921946" w14:textId="77777777" w:rsidR="003C1688" w:rsidRPr="00911DEB" w:rsidRDefault="003C1688" w:rsidP="003C1688">
      <w:pPr>
        <w:pStyle w:val="Pa2"/>
        <w:rPr>
          <w:rFonts w:ascii="Arial" w:hAnsi="Arial" w:cs="Arial"/>
          <w:b/>
          <w:bCs/>
          <w:sz w:val="20"/>
          <w:szCs w:val="20"/>
          <w:u w:val="single"/>
        </w:rPr>
      </w:pPr>
      <w:r w:rsidRPr="00911DEB">
        <w:rPr>
          <w:rFonts w:ascii="Arial" w:hAnsi="Arial" w:cs="Arial"/>
          <w:b/>
          <w:bCs/>
          <w:sz w:val="20"/>
          <w:szCs w:val="20"/>
          <w:u w:val="single"/>
        </w:rPr>
        <w:t xml:space="preserve">Chambre du commerce et de l’industrie : </w:t>
      </w:r>
    </w:p>
    <w:p w14:paraId="1BE06800" w14:textId="77777777" w:rsidR="003C1688" w:rsidRPr="003C1688" w:rsidRDefault="003C1688" w:rsidP="003C1688">
      <w:pPr>
        <w:pStyle w:val="Default"/>
        <w:rPr>
          <w:rFonts w:ascii="Arial" w:hAnsi="Arial" w:cs="Arial"/>
          <w:color w:val="auto"/>
          <w:sz w:val="20"/>
          <w:szCs w:val="20"/>
        </w:rPr>
      </w:pPr>
    </w:p>
    <w:p w14:paraId="0B028C1D" w14:textId="198D8480" w:rsidR="003C1688" w:rsidRDefault="003C1688" w:rsidP="003C1688">
      <w:pPr>
        <w:pStyle w:val="Default"/>
        <w:jc w:val="both"/>
        <w:rPr>
          <w:rFonts w:ascii="Arial" w:hAnsi="Arial" w:cs="Arial"/>
          <w:color w:val="auto"/>
          <w:sz w:val="20"/>
          <w:szCs w:val="20"/>
        </w:rPr>
      </w:pPr>
      <w:r>
        <w:rPr>
          <w:rFonts w:ascii="Arial" w:hAnsi="Arial" w:cs="Arial"/>
          <w:color w:val="auto"/>
          <w:sz w:val="20"/>
          <w:szCs w:val="20"/>
        </w:rPr>
        <w:t>Depuis fin 2019, l</w:t>
      </w:r>
      <w:r w:rsidRPr="003C1688">
        <w:rPr>
          <w:rFonts w:ascii="Arial" w:hAnsi="Arial" w:cs="Arial"/>
          <w:color w:val="auto"/>
          <w:sz w:val="20"/>
          <w:szCs w:val="20"/>
        </w:rPr>
        <w:t>a CCI ne dispose plus d’agent entièrement consacré au développement et à l’accompagnement des démarches de RSE</w:t>
      </w:r>
      <w:r>
        <w:rPr>
          <w:rFonts w:ascii="Arial" w:hAnsi="Arial" w:cs="Arial"/>
          <w:color w:val="auto"/>
          <w:sz w:val="20"/>
          <w:szCs w:val="20"/>
        </w:rPr>
        <w:t>. Ces missions ont été transférées à un autre agent en tant que missions additionnelles aux missions traditionnelles d’accompagnement des entreprises. Cet agent répond aux sollicitations des entreprises concernant la RSE et plus globalement la transition écologique. L’agent a également une mission de sensibilisation et d’accompagnement concernant les premières démarches</w:t>
      </w:r>
      <w:r w:rsidR="004F3EE4">
        <w:rPr>
          <w:rFonts w:ascii="Arial" w:hAnsi="Arial" w:cs="Arial"/>
          <w:color w:val="auto"/>
          <w:sz w:val="20"/>
          <w:szCs w:val="20"/>
        </w:rPr>
        <w:t xml:space="preserve"> à entreprendre, la recherche et les demandes de financement, etc</w:t>
      </w:r>
      <w:r>
        <w:rPr>
          <w:rFonts w:ascii="Arial" w:hAnsi="Arial" w:cs="Arial"/>
          <w:color w:val="auto"/>
          <w:sz w:val="20"/>
          <w:szCs w:val="20"/>
        </w:rPr>
        <w:t>. L’agent renvoie ensuite vers un expert régional pour les questions</w:t>
      </w:r>
      <w:r w:rsidR="004F3EE4">
        <w:rPr>
          <w:rFonts w:ascii="Arial" w:hAnsi="Arial" w:cs="Arial"/>
          <w:color w:val="auto"/>
          <w:sz w:val="20"/>
          <w:szCs w:val="20"/>
        </w:rPr>
        <w:t xml:space="preserve"> d’ordres</w:t>
      </w:r>
      <w:r>
        <w:rPr>
          <w:rFonts w:ascii="Arial" w:hAnsi="Arial" w:cs="Arial"/>
          <w:color w:val="auto"/>
          <w:sz w:val="20"/>
          <w:szCs w:val="20"/>
        </w:rPr>
        <w:t xml:space="preserve"> techniques. La CCI prévoit de répondre à l’AAP de la région PACA </w:t>
      </w:r>
      <w:r w:rsidRPr="003C1688">
        <w:rPr>
          <w:rFonts w:ascii="Arial" w:hAnsi="Arial" w:cs="Arial"/>
          <w:color w:val="auto"/>
          <w:sz w:val="20"/>
          <w:szCs w:val="20"/>
        </w:rPr>
        <w:t>« Entrepreneuriat performant &amp; responsable Accompagner les premiers pas</w:t>
      </w:r>
      <w:r>
        <w:rPr>
          <w:rFonts w:ascii="Arial" w:hAnsi="Arial" w:cs="Arial"/>
          <w:color w:val="auto"/>
          <w:sz w:val="20"/>
          <w:szCs w:val="20"/>
        </w:rPr>
        <w:t xml:space="preserve"> </w:t>
      </w:r>
      <w:r w:rsidRPr="003C1688">
        <w:rPr>
          <w:rFonts w:ascii="Arial" w:hAnsi="Arial" w:cs="Arial"/>
          <w:color w:val="auto"/>
          <w:sz w:val="20"/>
          <w:szCs w:val="20"/>
        </w:rPr>
        <w:t>des entreprises dans la transition écologique »</w:t>
      </w:r>
      <w:r>
        <w:rPr>
          <w:rFonts w:ascii="Arial" w:hAnsi="Arial" w:cs="Arial"/>
          <w:color w:val="auto"/>
          <w:sz w:val="20"/>
          <w:szCs w:val="20"/>
        </w:rPr>
        <w:t xml:space="preserve"> pour renforcer son positionnement et son offre d’accompagnement des entreprises. </w:t>
      </w:r>
    </w:p>
    <w:p w14:paraId="40A24FED" w14:textId="4B0E2917" w:rsidR="003C1688" w:rsidRPr="003C1688" w:rsidRDefault="003C1688" w:rsidP="003C1688">
      <w:pPr>
        <w:pStyle w:val="Default"/>
        <w:jc w:val="both"/>
        <w:rPr>
          <w:rFonts w:ascii="Arial" w:hAnsi="Arial" w:cs="Arial"/>
          <w:color w:val="auto"/>
          <w:sz w:val="20"/>
          <w:szCs w:val="20"/>
        </w:rPr>
      </w:pPr>
      <w:r>
        <w:rPr>
          <w:rFonts w:ascii="Arial" w:hAnsi="Arial" w:cs="Arial"/>
          <w:color w:val="auto"/>
          <w:sz w:val="20"/>
          <w:szCs w:val="20"/>
        </w:rPr>
        <w:t xml:space="preserve">La CCI a développé </w:t>
      </w:r>
      <w:r w:rsidRPr="00911DEB">
        <w:rPr>
          <w:rFonts w:ascii="Arial" w:hAnsi="Arial" w:cs="Arial"/>
          <w:color w:val="auto"/>
          <w:sz w:val="20"/>
          <w:szCs w:val="20"/>
        </w:rPr>
        <w:t>plusieurs dispositifs et outils</w:t>
      </w:r>
      <w:r>
        <w:rPr>
          <w:rFonts w:ascii="Arial" w:hAnsi="Arial" w:cs="Arial"/>
          <w:color w:val="auto"/>
          <w:sz w:val="20"/>
          <w:szCs w:val="20"/>
        </w:rPr>
        <w:t xml:space="preserve"> en lien avec l’économie circulaire</w:t>
      </w:r>
      <w:r w:rsidRPr="00911DEB">
        <w:rPr>
          <w:rFonts w:ascii="Arial" w:hAnsi="Arial" w:cs="Arial"/>
          <w:color w:val="auto"/>
          <w:sz w:val="20"/>
          <w:szCs w:val="20"/>
        </w:rPr>
        <w:t xml:space="preserve"> :</w:t>
      </w:r>
    </w:p>
    <w:p w14:paraId="7BC5EC47" w14:textId="77777777" w:rsidR="003C1688" w:rsidRPr="00911DEB" w:rsidRDefault="003C1688" w:rsidP="003C1688">
      <w:pPr>
        <w:pStyle w:val="Default"/>
      </w:pPr>
    </w:p>
    <w:p w14:paraId="08096DFF" w14:textId="4A0C57D7" w:rsidR="00A6766B" w:rsidRDefault="003C1688" w:rsidP="003C1688">
      <w:pPr>
        <w:pStyle w:val="Pa2"/>
        <w:numPr>
          <w:ilvl w:val="0"/>
          <w:numId w:val="18"/>
        </w:numPr>
        <w:jc w:val="both"/>
        <w:rPr>
          <w:rFonts w:ascii="Arial" w:hAnsi="Arial" w:cs="Arial"/>
          <w:sz w:val="20"/>
          <w:szCs w:val="20"/>
        </w:rPr>
      </w:pPr>
      <w:r w:rsidRPr="00542526">
        <w:rPr>
          <w:rFonts w:ascii="Arial" w:hAnsi="Arial" w:cs="Arial"/>
          <w:sz w:val="20"/>
          <w:szCs w:val="20"/>
        </w:rPr>
        <w:t>Outil ACTIF : À travers une cartographie interactive, la plateforme ACTIF quantifie et géolocalise les ressources des entreprises et organi</w:t>
      </w:r>
      <w:r w:rsidRPr="00542526">
        <w:rPr>
          <w:rFonts w:ascii="Arial" w:hAnsi="Arial" w:cs="Arial"/>
          <w:sz w:val="20"/>
          <w:szCs w:val="20"/>
        </w:rPr>
        <w:softHyphen/>
        <w:t>sations. Elle permet de créer des syner</w:t>
      </w:r>
      <w:r w:rsidRPr="00542526">
        <w:rPr>
          <w:rFonts w:ascii="Arial" w:hAnsi="Arial" w:cs="Arial"/>
          <w:sz w:val="20"/>
          <w:szCs w:val="20"/>
        </w:rPr>
        <w:softHyphen/>
        <w:t>gies de mutualisation (emplois partagés et achats groupés) ou des synergies de substitution (les flux sortants des uns étant les flux entrants des autres).</w:t>
      </w:r>
      <w:r w:rsidR="00A6766B">
        <w:rPr>
          <w:rFonts w:ascii="Arial" w:hAnsi="Arial" w:cs="Arial"/>
          <w:sz w:val="20"/>
          <w:szCs w:val="20"/>
        </w:rPr>
        <w:t xml:space="preserve"> </w:t>
      </w:r>
    </w:p>
    <w:p w14:paraId="5692B75C" w14:textId="77777777" w:rsidR="00A6766B" w:rsidRPr="00A6766B" w:rsidRDefault="00A6766B" w:rsidP="00A6766B">
      <w:pPr>
        <w:pStyle w:val="Default"/>
      </w:pPr>
    </w:p>
    <w:p w14:paraId="73066563" w14:textId="14580B32" w:rsidR="003C1688" w:rsidRDefault="00A6766B" w:rsidP="00A6766B">
      <w:pPr>
        <w:pStyle w:val="Pa2"/>
        <w:numPr>
          <w:ilvl w:val="0"/>
          <w:numId w:val="19"/>
        </w:numPr>
        <w:jc w:val="right"/>
        <w:rPr>
          <w:rFonts w:ascii="Arial" w:hAnsi="Arial" w:cs="Arial"/>
          <w:sz w:val="20"/>
          <w:szCs w:val="20"/>
        </w:rPr>
      </w:pPr>
      <w:r>
        <w:rPr>
          <w:rFonts w:ascii="Arial" w:hAnsi="Arial" w:cs="Arial"/>
          <w:sz w:val="20"/>
          <w:szCs w:val="20"/>
        </w:rPr>
        <w:t>Cet outil n’est pas opérationnel sur le département des Hautes-Alpes car il doit s’appuyer sur un tissu industriel important pour être développé.</w:t>
      </w:r>
    </w:p>
    <w:p w14:paraId="10B23DD5" w14:textId="77777777" w:rsidR="00A6766B" w:rsidRPr="00A6766B" w:rsidRDefault="00A6766B" w:rsidP="00A6766B">
      <w:pPr>
        <w:pStyle w:val="Default"/>
      </w:pPr>
    </w:p>
    <w:p w14:paraId="0BB89DD6" w14:textId="2294AEA1" w:rsidR="004F3EE4" w:rsidRDefault="003C1688" w:rsidP="003C1688">
      <w:pPr>
        <w:pStyle w:val="Default"/>
        <w:numPr>
          <w:ilvl w:val="0"/>
          <w:numId w:val="18"/>
        </w:numPr>
        <w:rPr>
          <w:rFonts w:ascii="Arial" w:hAnsi="Arial" w:cs="Arial"/>
          <w:color w:val="auto"/>
          <w:sz w:val="20"/>
          <w:szCs w:val="20"/>
        </w:rPr>
      </w:pPr>
      <w:r w:rsidRPr="004F3EE4">
        <w:rPr>
          <w:rFonts w:ascii="Arial" w:hAnsi="Arial" w:cs="Arial"/>
          <w:color w:val="auto"/>
          <w:sz w:val="20"/>
          <w:szCs w:val="20"/>
        </w:rPr>
        <w:t>L’outil « Diag Eco-flux »</w:t>
      </w:r>
      <w:r w:rsidRPr="004F3EE4">
        <w:rPr>
          <w:rFonts w:ascii="Arial" w:hAnsi="Arial" w:cs="Arial"/>
          <w:color w:val="auto"/>
          <w:sz w:val="20"/>
          <w:szCs w:val="20"/>
        </w:rPr>
        <w:tab/>
        <w:t xml:space="preserve"> en partenariat avec la CMAR </w:t>
      </w:r>
      <w:r w:rsidR="004F3EE4" w:rsidRPr="004F3EE4">
        <w:rPr>
          <w:rFonts w:ascii="Arial" w:hAnsi="Arial" w:cs="Arial"/>
          <w:color w:val="auto"/>
          <w:sz w:val="20"/>
          <w:szCs w:val="20"/>
        </w:rPr>
        <w:t>(cf. ci-dessus)</w:t>
      </w:r>
    </w:p>
    <w:p w14:paraId="3CFC0D39" w14:textId="77777777" w:rsidR="00BD7752" w:rsidRPr="004F3EE4" w:rsidRDefault="00BD7752" w:rsidP="00BD7752">
      <w:pPr>
        <w:pStyle w:val="Default"/>
        <w:ind w:left="720"/>
        <w:rPr>
          <w:rFonts w:ascii="Arial" w:hAnsi="Arial" w:cs="Arial"/>
          <w:color w:val="auto"/>
          <w:sz w:val="20"/>
          <w:szCs w:val="20"/>
        </w:rPr>
      </w:pPr>
    </w:p>
    <w:p w14:paraId="6502C4E8" w14:textId="5AA6D5B1" w:rsidR="003C1688" w:rsidRDefault="00BD7752" w:rsidP="00BD7752">
      <w:pPr>
        <w:pStyle w:val="Default"/>
        <w:numPr>
          <w:ilvl w:val="0"/>
          <w:numId w:val="20"/>
        </w:numPr>
        <w:jc w:val="right"/>
        <w:rPr>
          <w:rFonts w:ascii="Arial" w:hAnsi="Arial" w:cs="Arial"/>
          <w:color w:val="auto"/>
          <w:sz w:val="20"/>
          <w:szCs w:val="20"/>
        </w:rPr>
      </w:pPr>
      <w:r>
        <w:rPr>
          <w:rFonts w:ascii="Arial" w:hAnsi="Arial" w:cs="Arial"/>
          <w:color w:val="auto"/>
          <w:sz w:val="20"/>
          <w:szCs w:val="20"/>
        </w:rPr>
        <w:t>Ac</w:t>
      </w:r>
      <w:r w:rsidR="003C1688" w:rsidRPr="004F3EE4">
        <w:rPr>
          <w:rFonts w:ascii="Arial" w:hAnsi="Arial" w:cs="Arial"/>
          <w:color w:val="auto"/>
          <w:sz w:val="20"/>
          <w:szCs w:val="20"/>
        </w:rPr>
        <w:t xml:space="preserve">tuellement et du fait du changement de personne sur le poste, la CCI 05 n’utilise pas cet outil. </w:t>
      </w:r>
      <w:r w:rsidR="00BF12CC">
        <w:rPr>
          <w:rFonts w:ascii="Arial" w:hAnsi="Arial" w:cs="Arial"/>
          <w:color w:val="auto"/>
          <w:sz w:val="20"/>
          <w:szCs w:val="20"/>
        </w:rPr>
        <w:t>Les « Diag Eco-flux » sont réalisés par la CMAR.</w:t>
      </w:r>
    </w:p>
    <w:p w14:paraId="4D60DCDD" w14:textId="77777777" w:rsidR="00BD7752" w:rsidRPr="004F3EE4" w:rsidRDefault="00BD7752" w:rsidP="00BD7752">
      <w:pPr>
        <w:pStyle w:val="Default"/>
        <w:ind w:left="1440"/>
        <w:jc w:val="center"/>
        <w:rPr>
          <w:rFonts w:ascii="Arial" w:hAnsi="Arial" w:cs="Arial"/>
          <w:color w:val="auto"/>
          <w:sz w:val="20"/>
          <w:szCs w:val="20"/>
        </w:rPr>
      </w:pPr>
    </w:p>
    <w:p w14:paraId="0E4C01AE" w14:textId="2643E034" w:rsidR="003C1688" w:rsidRPr="004F3EE4" w:rsidRDefault="003C1688" w:rsidP="003C1688">
      <w:pPr>
        <w:pStyle w:val="Default"/>
        <w:numPr>
          <w:ilvl w:val="0"/>
          <w:numId w:val="18"/>
        </w:numPr>
        <w:rPr>
          <w:rFonts w:ascii="Arial" w:hAnsi="Arial" w:cs="Arial"/>
          <w:color w:val="auto"/>
          <w:sz w:val="20"/>
          <w:szCs w:val="20"/>
        </w:rPr>
      </w:pPr>
      <w:r w:rsidRPr="004F3EE4">
        <w:rPr>
          <w:rFonts w:ascii="Arial" w:hAnsi="Arial" w:cs="Arial"/>
          <w:color w:val="auto"/>
          <w:sz w:val="20"/>
          <w:szCs w:val="20"/>
        </w:rPr>
        <w:t>Les « éco-défis des commerçants et des artisans » en partenariat avec la C</w:t>
      </w:r>
      <w:r w:rsidR="004F3EE4" w:rsidRPr="004F3EE4">
        <w:rPr>
          <w:rFonts w:ascii="Arial" w:hAnsi="Arial" w:cs="Arial"/>
          <w:color w:val="auto"/>
          <w:sz w:val="20"/>
          <w:szCs w:val="20"/>
        </w:rPr>
        <w:t>MAR (cf. ci-dessus)</w:t>
      </w:r>
    </w:p>
    <w:p w14:paraId="05F0040A" w14:textId="77777777" w:rsidR="00A00AF3" w:rsidRPr="00A00AF3" w:rsidRDefault="00A00AF3" w:rsidP="00A00AF3">
      <w:pPr>
        <w:rPr>
          <w:rFonts w:ascii="Arial" w:hAnsi="Arial" w:cs="Arial"/>
          <w:sz w:val="20"/>
          <w:szCs w:val="20"/>
        </w:rPr>
      </w:pPr>
    </w:p>
    <w:p w14:paraId="636D356E" w14:textId="3C08BFDD" w:rsidR="00911DEB" w:rsidRPr="00911DEB" w:rsidRDefault="00911DEB" w:rsidP="00911DEB">
      <w:pPr>
        <w:jc w:val="both"/>
        <w:rPr>
          <w:b/>
          <w:bCs/>
          <w:u w:val="single"/>
        </w:rPr>
      </w:pPr>
      <w:r w:rsidRPr="00911DEB">
        <w:rPr>
          <w:b/>
          <w:bCs/>
          <w:u w:val="single"/>
        </w:rPr>
        <w:t>Chambre d’Agriculture :</w:t>
      </w:r>
    </w:p>
    <w:p w14:paraId="664A2957" w14:textId="05D202CC" w:rsidR="0002562E" w:rsidRPr="000D0259" w:rsidRDefault="0002562E" w:rsidP="00123ECD">
      <w:pPr>
        <w:rPr>
          <w:sz w:val="24"/>
          <w:szCs w:val="24"/>
        </w:rPr>
      </w:pPr>
      <w:r w:rsidRPr="000D0259">
        <w:rPr>
          <w:sz w:val="24"/>
          <w:szCs w:val="24"/>
        </w:rPr>
        <w:t>Territoire d’industrie</w:t>
      </w:r>
      <w:r w:rsidR="00140743" w:rsidRPr="000D0259">
        <w:rPr>
          <w:sz w:val="24"/>
          <w:szCs w:val="24"/>
        </w:rPr>
        <w:t xml:space="preserve"> Vallée de la Durance</w:t>
      </w:r>
    </w:p>
    <w:p w14:paraId="5F1BA70F" w14:textId="302E1A1A" w:rsidR="00542526" w:rsidRPr="000D0259" w:rsidRDefault="00542526" w:rsidP="00542526">
      <w:pPr>
        <w:jc w:val="both"/>
        <w:rPr>
          <w:rFonts w:cstheme="minorHAnsi"/>
          <w:b/>
          <w:bCs/>
          <w:u w:val="single"/>
        </w:rPr>
      </w:pPr>
      <w:r w:rsidRPr="000D0259">
        <w:rPr>
          <w:rFonts w:cstheme="minorHAnsi"/>
          <w:b/>
          <w:bCs/>
          <w:u w:val="single"/>
        </w:rPr>
        <w:t xml:space="preserve">Programme TZDZG : </w:t>
      </w:r>
    </w:p>
    <w:p w14:paraId="10856850" w14:textId="67482BD6" w:rsidR="005A5C6D" w:rsidRPr="000D0259" w:rsidRDefault="00542526" w:rsidP="00542526">
      <w:pPr>
        <w:jc w:val="both"/>
        <w:rPr>
          <w:rFonts w:cstheme="minorHAnsi"/>
          <w:sz w:val="20"/>
          <w:szCs w:val="20"/>
        </w:rPr>
      </w:pPr>
      <w:r w:rsidRPr="000D0259">
        <w:rPr>
          <w:rFonts w:cstheme="minorHAnsi"/>
          <w:sz w:val="20"/>
          <w:szCs w:val="20"/>
        </w:rPr>
        <w:t xml:space="preserve">Les trois EPCI du territoire ont été retenues dans le cadre du programme </w:t>
      </w:r>
      <w:r w:rsidR="005A5C6D" w:rsidRPr="000D0259">
        <w:rPr>
          <w:rFonts w:cstheme="minorHAnsi"/>
          <w:sz w:val="20"/>
          <w:szCs w:val="20"/>
        </w:rPr>
        <w:t>TZDZG</w:t>
      </w:r>
      <w:r w:rsidRPr="000D0259">
        <w:rPr>
          <w:rFonts w:cstheme="minorHAnsi"/>
          <w:sz w:val="20"/>
          <w:szCs w:val="20"/>
        </w:rPr>
        <w:t xml:space="preserve"> qui s’est terminé en 2019. Avec l</w:t>
      </w:r>
      <w:r w:rsidR="00003030" w:rsidRPr="000D0259">
        <w:rPr>
          <w:rFonts w:cstheme="minorHAnsi"/>
          <w:sz w:val="20"/>
          <w:szCs w:val="20"/>
        </w:rPr>
        <w:t>a</w:t>
      </w:r>
      <w:r w:rsidRPr="000D0259">
        <w:rPr>
          <w:rFonts w:cstheme="minorHAnsi"/>
          <w:sz w:val="20"/>
          <w:szCs w:val="20"/>
        </w:rPr>
        <w:t xml:space="preserve"> CC de Serre-Ponçon (</w:t>
      </w:r>
      <w:r w:rsidR="00003030" w:rsidRPr="000D0259">
        <w:rPr>
          <w:rFonts w:cstheme="minorHAnsi"/>
          <w:sz w:val="20"/>
          <w:szCs w:val="20"/>
        </w:rPr>
        <w:t xml:space="preserve">territoire limitrophe, </w:t>
      </w:r>
      <w:r w:rsidRPr="000D0259">
        <w:rPr>
          <w:rFonts w:cstheme="minorHAnsi"/>
          <w:sz w:val="20"/>
          <w:szCs w:val="20"/>
        </w:rPr>
        <w:t xml:space="preserve">également retenue au programme TZDZG), elles ont </w:t>
      </w:r>
      <w:r w:rsidR="00003030" w:rsidRPr="000D0259">
        <w:rPr>
          <w:rFonts w:cstheme="minorHAnsi"/>
          <w:sz w:val="20"/>
          <w:szCs w:val="20"/>
        </w:rPr>
        <w:t>souhaité</w:t>
      </w:r>
      <w:r w:rsidRPr="000D0259">
        <w:rPr>
          <w:rFonts w:cstheme="minorHAnsi"/>
          <w:sz w:val="20"/>
          <w:szCs w:val="20"/>
        </w:rPr>
        <w:t xml:space="preserve"> mutualiser </w:t>
      </w:r>
      <w:r w:rsidR="00003030" w:rsidRPr="000D0259">
        <w:rPr>
          <w:rFonts w:cstheme="minorHAnsi"/>
          <w:sz w:val="20"/>
          <w:szCs w:val="20"/>
        </w:rPr>
        <w:t>une partie de leurs programmes d’actions</w:t>
      </w:r>
      <w:r w:rsidRPr="000D0259">
        <w:rPr>
          <w:rFonts w:cstheme="minorHAnsi"/>
          <w:sz w:val="20"/>
          <w:szCs w:val="20"/>
        </w:rPr>
        <w:t xml:space="preserve"> afin de créer une dynamique territoriale autour de la prévention des déchets. </w:t>
      </w:r>
    </w:p>
    <w:p w14:paraId="6B643420" w14:textId="76870162" w:rsidR="001A0604" w:rsidRPr="000D0259" w:rsidRDefault="00191D95">
      <w:pPr>
        <w:rPr>
          <w:rFonts w:cstheme="minorHAnsi"/>
          <w:sz w:val="24"/>
          <w:szCs w:val="24"/>
        </w:rPr>
      </w:pPr>
      <w:r w:rsidRPr="000D0259">
        <w:rPr>
          <w:rFonts w:cstheme="minorHAnsi"/>
          <w:sz w:val="24"/>
          <w:szCs w:val="24"/>
        </w:rPr>
        <w:t xml:space="preserve">Réseaux : </w:t>
      </w:r>
    </w:p>
    <w:p w14:paraId="344D0AB5" w14:textId="4821855B" w:rsidR="00191D95" w:rsidRPr="000D0259" w:rsidRDefault="00191D95" w:rsidP="00191D95">
      <w:pPr>
        <w:pStyle w:val="Paragraphedeliste"/>
        <w:numPr>
          <w:ilvl w:val="0"/>
          <w:numId w:val="18"/>
        </w:numPr>
        <w:rPr>
          <w:rFonts w:cstheme="minorHAnsi"/>
          <w:sz w:val="24"/>
          <w:szCs w:val="24"/>
        </w:rPr>
      </w:pPr>
      <w:bookmarkStart w:id="8" w:name="_Hlk48037895"/>
      <w:r w:rsidRPr="000D0259">
        <w:rPr>
          <w:rFonts w:cstheme="minorHAnsi"/>
          <w:sz w:val="24"/>
          <w:szCs w:val="24"/>
        </w:rPr>
        <w:t>Réseau régional des animateurs-</w:t>
      </w:r>
      <w:proofErr w:type="spellStart"/>
      <w:r w:rsidRPr="000D0259">
        <w:rPr>
          <w:rFonts w:cstheme="minorHAnsi"/>
          <w:sz w:val="24"/>
          <w:szCs w:val="24"/>
        </w:rPr>
        <w:t>trices</w:t>
      </w:r>
      <w:proofErr w:type="spellEnd"/>
      <w:r w:rsidRPr="000D0259">
        <w:rPr>
          <w:rFonts w:cstheme="minorHAnsi"/>
          <w:sz w:val="24"/>
          <w:szCs w:val="24"/>
        </w:rPr>
        <w:t xml:space="preserve"> de démarches d’écologie industrielle et territoriale</w:t>
      </w:r>
    </w:p>
    <w:p w14:paraId="4905C2BC" w14:textId="0360347C" w:rsidR="00191D95" w:rsidRPr="000D0259" w:rsidRDefault="00191D95" w:rsidP="00191D95">
      <w:pPr>
        <w:pStyle w:val="Paragraphedeliste"/>
        <w:numPr>
          <w:ilvl w:val="0"/>
          <w:numId w:val="18"/>
        </w:numPr>
        <w:rPr>
          <w:rFonts w:cstheme="minorHAnsi"/>
          <w:sz w:val="24"/>
          <w:szCs w:val="24"/>
        </w:rPr>
      </w:pPr>
      <w:r w:rsidRPr="000D0259">
        <w:rPr>
          <w:rFonts w:cstheme="minorHAnsi"/>
          <w:sz w:val="24"/>
          <w:szCs w:val="24"/>
        </w:rPr>
        <w:t xml:space="preserve">Réseau </w:t>
      </w:r>
      <w:proofErr w:type="spellStart"/>
      <w:r w:rsidRPr="000D0259">
        <w:rPr>
          <w:rFonts w:cstheme="minorHAnsi"/>
          <w:sz w:val="24"/>
          <w:szCs w:val="24"/>
        </w:rPr>
        <w:t>Filidéchets</w:t>
      </w:r>
      <w:proofErr w:type="spellEnd"/>
    </w:p>
    <w:p w14:paraId="1CCA27A8" w14:textId="606A77D8" w:rsidR="00191D95" w:rsidRPr="000D0259" w:rsidRDefault="00191D95" w:rsidP="00191D95">
      <w:pPr>
        <w:pStyle w:val="Paragraphedeliste"/>
        <w:numPr>
          <w:ilvl w:val="0"/>
          <w:numId w:val="18"/>
        </w:numPr>
        <w:rPr>
          <w:rFonts w:cstheme="minorHAnsi"/>
          <w:sz w:val="24"/>
          <w:szCs w:val="24"/>
        </w:rPr>
      </w:pPr>
      <w:r w:rsidRPr="000D0259">
        <w:rPr>
          <w:rFonts w:cstheme="minorHAnsi"/>
          <w:sz w:val="24"/>
          <w:szCs w:val="24"/>
        </w:rPr>
        <w:t xml:space="preserve">Réseau régional </w:t>
      </w:r>
      <w:proofErr w:type="spellStart"/>
      <w:r w:rsidRPr="000D0259">
        <w:rPr>
          <w:rFonts w:cstheme="minorHAnsi"/>
          <w:sz w:val="24"/>
          <w:szCs w:val="24"/>
        </w:rPr>
        <w:t>EGalim</w:t>
      </w:r>
      <w:proofErr w:type="spellEnd"/>
      <w:r w:rsidRPr="000D0259">
        <w:rPr>
          <w:rFonts w:cstheme="minorHAnsi"/>
          <w:sz w:val="24"/>
          <w:szCs w:val="24"/>
        </w:rPr>
        <w:t xml:space="preserve"> - réseau régional de lutte contre les pertes et gaspillage alimentaire</w:t>
      </w:r>
    </w:p>
    <w:p w14:paraId="0E399DF7" w14:textId="6F84757A" w:rsidR="00191D95" w:rsidRPr="000D0259" w:rsidRDefault="00191D95" w:rsidP="00191D95">
      <w:pPr>
        <w:pStyle w:val="Paragraphedeliste"/>
        <w:numPr>
          <w:ilvl w:val="0"/>
          <w:numId w:val="18"/>
        </w:numPr>
        <w:rPr>
          <w:rFonts w:cstheme="minorHAnsi"/>
          <w:sz w:val="24"/>
          <w:szCs w:val="24"/>
        </w:rPr>
      </w:pPr>
      <w:r w:rsidRPr="000D0259">
        <w:rPr>
          <w:rFonts w:cstheme="minorHAnsi"/>
          <w:sz w:val="24"/>
          <w:szCs w:val="24"/>
        </w:rPr>
        <w:t>Réseau régional « déchets du BTP »</w:t>
      </w:r>
    </w:p>
    <w:p w14:paraId="479BCB9F" w14:textId="1E3DD21D" w:rsidR="00191D95" w:rsidRPr="000D0259" w:rsidRDefault="00191D95" w:rsidP="00191D95">
      <w:pPr>
        <w:pStyle w:val="Paragraphedeliste"/>
        <w:numPr>
          <w:ilvl w:val="0"/>
          <w:numId w:val="18"/>
        </w:numPr>
        <w:rPr>
          <w:rFonts w:cstheme="minorHAnsi"/>
          <w:sz w:val="24"/>
          <w:szCs w:val="24"/>
        </w:rPr>
      </w:pPr>
      <w:r w:rsidRPr="000D0259">
        <w:rPr>
          <w:rFonts w:cstheme="minorHAnsi"/>
          <w:sz w:val="24"/>
          <w:szCs w:val="24"/>
        </w:rPr>
        <w:t>Réseau rural</w:t>
      </w:r>
    </w:p>
    <w:p w14:paraId="44B26752" w14:textId="67B0EE09" w:rsidR="00191D95" w:rsidRPr="000D0259" w:rsidRDefault="00191D95" w:rsidP="00191D95">
      <w:pPr>
        <w:pStyle w:val="Paragraphedeliste"/>
        <w:numPr>
          <w:ilvl w:val="0"/>
          <w:numId w:val="18"/>
        </w:numPr>
        <w:rPr>
          <w:rFonts w:cstheme="minorHAnsi"/>
          <w:sz w:val="24"/>
          <w:szCs w:val="24"/>
        </w:rPr>
      </w:pPr>
      <w:r w:rsidRPr="000D0259">
        <w:rPr>
          <w:rFonts w:cstheme="minorHAnsi"/>
          <w:sz w:val="24"/>
          <w:szCs w:val="24"/>
        </w:rPr>
        <w:lastRenderedPageBreak/>
        <w:t>Réseau des ressourceries de PACA</w:t>
      </w:r>
    </w:p>
    <w:p w14:paraId="09A8CDD4" w14:textId="64C1F4DE" w:rsidR="00B83B8A" w:rsidRPr="000D0259" w:rsidRDefault="00B83B8A" w:rsidP="00B83B8A">
      <w:pPr>
        <w:pStyle w:val="Paragraphedeliste"/>
        <w:numPr>
          <w:ilvl w:val="0"/>
          <w:numId w:val="18"/>
        </w:numPr>
        <w:rPr>
          <w:rFonts w:cstheme="minorHAnsi"/>
          <w:sz w:val="24"/>
          <w:szCs w:val="24"/>
        </w:rPr>
      </w:pPr>
      <w:r w:rsidRPr="000D0259">
        <w:rPr>
          <w:rFonts w:cstheme="minorHAnsi"/>
          <w:sz w:val="24"/>
          <w:szCs w:val="24"/>
        </w:rPr>
        <w:t>Réseau Commande publique et développement durable</w:t>
      </w:r>
    </w:p>
    <w:p w14:paraId="7FDBE1A7" w14:textId="7D54D8E8" w:rsidR="00140743" w:rsidRPr="000D0259" w:rsidRDefault="00140743" w:rsidP="00B83B8A">
      <w:pPr>
        <w:pStyle w:val="Paragraphedeliste"/>
        <w:numPr>
          <w:ilvl w:val="0"/>
          <w:numId w:val="18"/>
        </w:numPr>
        <w:rPr>
          <w:rFonts w:cstheme="minorHAnsi"/>
          <w:sz w:val="24"/>
          <w:szCs w:val="24"/>
        </w:rPr>
      </w:pPr>
      <w:r w:rsidRPr="000D0259">
        <w:rPr>
          <w:rFonts w:cstheme="minorHAnsi"/>
          <w:sz w:val="24"/>
          <w:szCs w:val="24"/>
        </w:rPr>
        <w:t>Réseau A3P</w:t>
      </w:r>
    </w:p>
    <w:bookmarkEnd w:id="8"/>
    <w:p w14:paraId="03337682" w14:textId="01CAE84E" w:rsidR="00191D95" w:rsidRPr="000D0259" w:rsidRDefault="00191D95">
      <w:pPr>
        <w:rPr>
          <w:rFonts w:eastAsiaTheme="majorEastAsia" w:cstheme="minorHAnsi"/>
          <w:color w:val="2F5496" w:themeColor="accent1" w:themeShade="BF"/>
          <w:sz w:val="32"/>
          <w:szCs w:val="32"/>
        </w:rPr>
      </w:pPr>
    </w:p>
    <w:tbl>
      <w:tblPr>
        <w:tblStyle w:val="Grilledutableau"/>
        <w:tblW w:w="0" w:type="auto"/>
        <w:tblLook w:val="04A0" w:firstRow="1" w:lastRow="0" w:firstColumn="1" w:lastColumn="0" w:noHBand="0" w:noVBand="1"/>
      </w:tblPr>
      <w:tblGrid>
        <w:gridCol w:w="1985"/>
        <w:gridCol w:w="1777"/>
        <w:gridCol w:w="1809"/>
        <w:gridCol w:w="1763"/>
        <w:gridCol w:w="1728"/>
      </w:tblGrid>
      <w:tr w:rsidR="00021509" w:rsidRPr="000D0259" w14:paraId="26C57163" w14:textId="77777777" w:rsidTr="00B83B8A">
        <w:tc>
          <w:tcPr>
            <w:tcW w:w="1812" w:type="dxa"/>
          </w:tcPr>
          <w:p w14:paraId="1FBC38D4" w14:textId="50CAFF09" w:rsidR="00B83B8A" w:rsidRPr="000D0259" w:rsidRDefault="00B83B8A">
            <w:pPr>
              <w:rPr>
                <w:rFonts w:cstheme="minorHAnsi"/>
              </w:rPr>
            </w:pPr>
            <w:r w:rsidRPr="000D0259">
              <w:rPr>
                <w:rFonts w:cstheme="minorHAnsi"/>
              </w:rPr>
              <w:t>Piliers de l’EC</w:t>
            </w:r>
          </w:p>
        </w:tc>
        <w:tc>
          <w:tcPr>
            <w:tcW w:w="1812" w:type="dxa"/>
          </w:tcPr>
          <w:p w14:paraId="12DCE254" w14:textId="3A7C22F1" w:rsidR="00B83B8A" w:rsidRPr="000D0259" w:rsidRDefault="00B83B8A">
            <w:pPr>
              <w:rPr>
                <w:rFonts w:cstheme="minorHAnsi"/>
              </w:rPr>
            </w:pPr>
            <w:r w:rsidRPr="000D0259">
              <w:rPr>
                <w:rFonts w:cstheme="minorHAnsi"/>
              </w:rPr>
              <w:t>Dispositifs financiers</w:t>
            </w:r>
          </w:p>
        </w:tc>
        <w:tc>
          <w:tcPr>
            <w:tcW w:w="1812" w:type="dxa"/>
          </w:tcPr>
          <w:p w14:paraId="3EE364AB" w14:textId="39A9C284" w:rsidR="00B83B8A" w:rsidRPr="000D0259" w:rsidRDefault="00B83B8A">
            <w:pPr>
              <w:rPr>
                <w:rFonts w:cstheme="minorHAnsi"/>
              </w:rPr>
            </w:pPr>
            <w:r w:rsidRPr="000D0259">
              <w:rPr>
                <w:rFonts w:cstheme="minorHAnsi"/>
              </w:rPr>
              <w:t>Outils</w:t>
            </w:r>
          </w:p>
        </w:tc>
        <w:tc>
          <w:tcPr>
            <w:tcW w:w="1813" w:type="dxa"/>
          </w:tcPr>
          <w:p w14:paraId="3499B7C8" w14:textId="3498738D" w:rsidR="00B83B8A" w:rsidRPr="000D0259" w:rsidRDefault="00B83B8A">
            <w:pPr>
              <w:rPr>
                <w:rFonts w:cstheme="minorHAnsi"/>
              </w:rPr>
            </w:pPr>
            <w:r w:rsidRPr="000D0259">
              <w:rPr>
                <w:rFonts w:cstheme="minorHAnsi"/>
              </w:rPr>
              <w:t>Organismes</w:t>
            </w:r>
          </w:p>
        </w:tc>
        <w:tc>
          <w:tcPr>
            <w:tcW w:w="1813" w:type="dxa"/>
          </w:tcPr>
          <w:p w14:paraId="082C4E53" w14:textId="2101029B" w:rsidR="00B83B8A" w:rsidRPr="000D0259" w:rsidRDefault="00B83B8A">
            <w:pPr>
              <w:rPr>
                <w:rFonts w:cstheme="minorHAnsi"/>
              </w:rPr>
            </w:pPr>
            <w:r w:rsidRPr="000D0259">
              <w:rPr>
                <w:rFonts w:cstheme="minorHAnsi"/>
              </w:rPr>
              <w:t>Acteurs</w:t>
            </w:r>
          </w:p>
        </w:tc>
      </w:tr>
      <w:tr w:rsidR="00021509" w14:paraId="04F57842" w14:textId="77777777" w:rsidTr="00B83B8A">
        <w:tc>
          <w:tcPr>
            <w:tcW w:w="1812" w:type="dxa"/>
          </w:tcPr>
          <w:p w14:paraId="7F9BB562" w14:textId="6F364AE9" w:rsidR="00B83B8A" w:rsidRDefault="00B83B8A">
            <w:r>
              <w:t>Approvisionnement durable</w:t>
            </w:r>
          </w:p>
        </w:tc>
        <w:tc>
          <w:tcPr>
            <w:tcW w:w="1812" w:type="dxa"/>
          </w:tcPr>
          <w:p w14:paraId="138A6950" w14:textId="77777777" w:rsidR="00B83B8A" w:rsidRDefault="00B83B8A"/>
        </w:tc>
        <w:tc>
          <w:tcPr>
            <w:tcW w:w="1812" w:type="dxa"/>
          </w:tcPr>
          <w:p w14:paraId="3FF6ED84" w14:textId="118229C4" w:rsidR="00B83B8A" w:rsidRDefault="00B83B8A" w:rsidP="00B83B8A">
            <w:r w:rsidRPr="00021509">
              <w:t>Réseau Commande publique et développement durable</w:t>
            </w:r>
          </w:p>
        </w:tc>
        <w:tc>
          <w:tcPr>
            <w:tcW w:w="1813" w:type="dxa"/>
          </w:tcPr>
          <w:p w14:paraId="7F02B76B" w14:textId="77777777" w:rsidR="00B83B8A" w:rsidRDefault="00B83B8A"/>
        </w:tc>
        <w:tc>
          <w:tcPr>
            <w:tcW w:w="1813" w:type="dxa"/>
          </w:tcPr>
          <w:p w14:paraId="2643753D" w14:textId="77777777" w:rsidR="00B83B8A" w:rsidRDefault="00B83B8A"/>
        </w:tc>
      </w:tr>
      <w:tr w:rsidR="00021509" w14:paraId="313DB547" w14:textId="77777777" w:rsidTr="00B83B8A">
        <w:tc>
          <w:tcPr>
            <w:tcW w:w="1812" w:type="dxa"/>
          </w:tcPr>
          <w:p w14:paraId="5813404F" w14:textId="01EDDCDE" w:rsidR="00B83B8A" w:rsidRDefault="00B83B8A">
            <w:proofErr w:type="spellStart"/>
            <w:r>
              <w:t>Eco-conception</w:t>
            </w:r>
            <w:proofErr w:type="spellEnd"/>
          </w:p>
        </w:tc>
        <w:tc>
          <w:tcPr>
            <w:tcW w:w="1812" w:type="dxa"/>
          </w:tcPr>
          <w:p w14:paraId="759709B6" w14:textId="0D87C17B" w:rsidR="00B83B8A" w:rsidRDefault="00B83B8A">
            <w:r w:rsidRPr="00B83B8A">
              <w:t>AAP FILIDECHET</w:t>
            </w:r>
            <w:r>
              <w:t xml:space="preserve"> (</w:t>
            </w:r>
            <w:proofErr w:type="spellStart"/>
            <w:r>
              <w:t>Ademe</w:t>
            </w:r>
            <w:proofErr w:type="spellEnd"/>
            <w:r>
              <w:t xml:space="preserve"> et Région)</w:t>
            </w:r>
          </w:p>
        </w:tc>
        <w:tc>
          <w:tcPr>
            <w:tcW w:w="1812" w:type="dxa"/>
          </w:tcPr>
          <w:p w14:paraId="3E5C845A" w14:textId="2C83F007" w:rsidR="00B83B8A" w:rsidRDefault="00534E2E">
            <w:r w:rsidRPr="00534E2E">
              <w:t>Territoire d’industrie Haute vallée de la Durance</w:t>
            </w:r>
          </w:p>
        </w:tc>
        <w:tc>
          <w:tcPr>
            <w:tcW w:w="1813" w:type="dxa"/>
          </w:tcPr>
          <w:p w14:paraId="7E4E46A2" w14:textId="77777777" w:rsidR="00B83B8A" w:rsidRDefault="00B83B8A"/>
        </w:tc>
        <w:tc>
          <w:tcPr>
            <w:tcW w:w="1813" w:type="dxa"/>
          </w:tcPr>
          <w:p w14:paraId="1BF8C22B" w14:textId="77777777" w:rsidR="00B83B8A" w:rsidRDefault="00B83B8A"/>
        </w:tc>
      </w:tr>
      <w:tr w:rsidR="00021509" w14:paraId="70170F67" w14:textId="77777777" w:rsidTr="00B83B8A">
        <w:tc>
          <w:tcPr>
            <w:tcW w:w="1812" w:type="dxa"/>
          </w:tcPr>
          <w:p w14:paraId="27602D7A" w14:textId="57E03C62" w:rsidR="00B83B8A" w:rsidRDefault="00B83B8A">
            <w:proofErr w:type="spellStart"/>
            <w:r>
              <w:t>Economie</w:t>
            </w:r>
            <w:proofErr w:type="spellEnd"/>
            <w:r>
              <w:t xml:space="preserve"> de la fonctionnalité</w:t>
            </w:r>
          </w:p>
        </w:tc>
        <w:tc>
          <w:tcPr>
            <w:tcW w:w="1812" w:type="dxa"/>
          </w:tcPr>
          <w:p w14:paraId="38787036" w14:textId="77777777" w:rsidR="00B83B8A" w:rsidRDefault="00B83B8A" w:rsidP="00B83B8A">
            <w:r>
              <w:t>AAP Transition économique</w:t>
            </w:r>
          </w:p>
          <w:p w14:paraId="2FBD5C24" w14:textId="06BBF409" w:rsidR="00B83B8A" w:rsidRDefault="00B83B8A" w:rsidP="00B83B8A">
            <w:proofErr w:type="gramStart"/>
            <w:r>
              <w:t>et</w:t>
            </w:r>
            <w:proofErr w:type="gramEnd"/>
            <w:r>
              <w:t xml:space="preserve"> écologique des Entreprises (</w:t>
            </w:r>
            <w:proofErr w:type="spellStart"/>
            <w:r>
              <w:t>Ademe</w:t>
            </w:r>
            <w:proofErr w:type="spellEnd"/>
            <w:r>
              <w:t xml:space="preserve"> et Région)</w:t>
            </w:r>
          </w:p>
        </w:tc>
        <w:tc>
          <w:tcPr>
            <w:tcW w:w="1812" w:type="dxa"/>
          </w:tcPr>
          <w:p w14:paraId="0E849B1C" w14:textId="77777777" w:rsidR="00B83B8A" w:rsidRDefault="00B83B8A"/>
        </w:tc>
        <w:tc>
          <w:tcPr>
            <w:tcW w:w="1813" w:type="dxa"/>
          </w:tcPr>
          <w:p w14:paraId="103F4655" w14:textId="77777777" w:rsidR="00B83B8A" w:rsidRDefault="00B83B8A"/>
        </w:tc>
        <w:tc>
          <w:tcPr>
            <w:tcW w:w="1813" w:type="dxa"/>
          </w:tcPr>
          <w:p w14:paraId="6679F774" w14:textId="77777777" w:rsidR="00B83B8A" w:rsidRDefault="00B83B8A"/>
        </w:tc>
      </w:tr>
      <w:tr w:rsidR="00021509" w14:paraId="5793A8FB" w14:textId="77777777" w:rsidTr="00B83B8A">
        <w:tc>
          <w:tcPr>
            <w:tcW w:w="1812" w:type="dxa"/>
          </w:tcPr>
          <w:p w14:paraId="3FB6E2B2" w14:textId="377B6FBA" w:rsidR="00B83B8A" w:rsidRDefault="00B83B8A">
            <w:proofErr w:type="spellStart"/>
            <w:r>
              <w:t>Ecologie</w:t>
            </w:r>
            <w:proofErr w:type="spellEnd"/>
            <w:r>
              <w:t xml:space="preserve"> industrielle et territoriale</w:t>
            </w:r>
          </w:p>
        </w:tc>
        <w:tc>
          <w:tcPr>
            <w:tcW w:w="1812" w:type="dxa"/>
          </w:tcPr>
          <w:p w14:paraId="427A3C29" w14:textId="63311545" w:rsidR="00B83B8A" w:rsidRDefault="00B83B8A" w:rsidP="00B83B8A">
            <w:pPr>
              <w:pStyle w:val="Default"/>
            </w:pPr>
            <w:r w:rsidRPr="00B83B8A">
              <w:t>AAP FILIDECHET (</w:t>
            </w:r>
            <w:proofErr w:type="spellStart"/>
            <w:r w:rsidRPr="00B83B8A">
              <w:t>Ademe</w:t>
            </w:r>
            <w:proofErr w:type="spellEnd"/>
            <w:r w:rsidRPr="00B83B8A">
              <w:t xml:space="preserve"> et Région)</w:t>
            </w:r>
          </w:p>
          <w:p w14:paraId="6D09E8E8" w14:textId="77777777" w:rsidR="00B83B8A" w:rsidRPr="00B83B8A" w:rsidRDefault="00B83B8A" w:rsidP="00B83B8A">
            <w:pPr>
              <w:pStyle w:val="Default"/>
            </w:pPr>
          </w:p>
          <w:p w14:paraId="66239F4D" w14:textId="1F5D074C" w:rsidR="00B83B8A" w:rsidRDefault="00B83B8A" w:rsidP="00B83B8A">
            <w:pPr>
              <w:pStyle w:val="Default"/>
            </w:pPr>
            <w:bookmarkStart w:id="9" w:name="_Hlk48037064"/>
            <w:r w:rsidRPr="00B83B8A">
              <w:t>AAP Territoires et économie circulaire (</w:t>
            </w:r>
            <w:proofErr w:type="spellStart"/>
            <w:r w:rsidRPr="00B83B8A">
              <w:t>Ademe</w:t>
            </w:r>
            <w:proofErr w:type="spellEnd"/>
            <w:r w:rsidRPr="00B83B8A">
              <w:t xml:space="preserve"> et Région)</w:t>
            </w:r>
            <w:bookmarkEnd w:id="9"/>
          </w:p>
        </w:tc>
        <w:tc>
          <w:tcPr>
            <w:tcW w:w="1812" w:type="dxa"/>
          </w:tcPr>
          <w:p w14:paraId="7E08B8C7" w14:textId="77777777" w:rsidR="00021509" w:rsidRDefault="00021509" w:rsidP="00021509">
            <w:r>
              <w:t xml:space="preserve">Réseau des </w:t>
            </w:r>
            <w:proofErr w:type="spellStart"/>
            <w:proofErr w:type="gramStart"/>
            <w:r>
              <w:t>animateurs.trices</w:t>
            </w:r>
            <w:proofErr w:type="spellEnd"/>
            <w:proofErr w:type="gramEnd"/>
            <w:r>
              <w:t xml:space="preserve"> de démarches EIT</w:t>
            </w:r>
          </w:p>
          <w:p w14:paraId="2FA5ADB8" w14:textId="77777777" w:rsidR="00021509" w:rsidRDefault="00021509" w:rsidP="00021509"/>
          <w:p w14:paraId="2E8783AE" w14:textId="02063667" w:rsidR="00021509" w:rsidRDefault="00021509" w:rsidP="00021509">
            <w:r>
              <w:t>Outil ACTIF (CCI)</w:t>
            </w:r>
          </w:p>
          <w:p w14:paraId="0EEE2A60" w14:textId="77777777" w:rsidR="00021509" w:rsidRDefault="00021509"/>
          <w:p w14:paraId="786666A6" w14:textId="77777777" w:rsidR="00B83B8A" w:rsidRDefault="00021509">
            <w:r w:rsidRPr="00021509">
              <w:t>Réseau régional</w:t>
            </w:r>
            <w:proofErr w:type="gramStart"/>
            <w:r w:rsidRPr="00021509">
              <w:t xml:space="preserve"> «déchets</w:t>
            </w:r>
            <w:proofErr w:type="gramEnd"/>
            <w:r w:rsidRPr="00021509">
              <w:t xml:space="preserve"> du BTP»</w:t>
            </w:r>
          </w:p>
          <w:p w14:paraId="517812C0" w14:textId="77777777" w:rsidR="00021509" w:rsidRDefault="00021509"/>
          <w:p w14:paraId="3301A54B" w14:textId="77777777" w:rsidR="00021509" w:rsidRPr="00021509" w:rsidRDefault="00021509" w:rsidP="00021509">
            <w:pPr>
              <w:autoSpaceDE w:val="0"/>
              <w:autoSpaceDN w:val="0"/>
              <w:adjustRightInd w:val="0"/>
              <w:rPr>
                <w:rFonts w:ascii="Liberation Sans Narrow" w:hAnsi="Liberation Sans Narrow" w:cs="Liberation Sans Narrow"/>
                <w:color w:val="000000"/>
                <w:sz w:val="24"/>
                <w:szCs w:val="24"/>
              </w:rPr>
            </w:pPr>
          </w:p>
          <w:p w14:paraId="7FA3489A" w14:textId="67243F0A" w:rsidR="00021509" w:rsidRDefault="00021509" w:rsidP="00021509">
            <w:r w:rsidRPr="00021509">
              <w:rPr>
                <w:rFonts w:ascii="Calibri" w:hAnsi="Calibri" w:cs="Calibri"/>
                <w:color w:val="000000"/>
                <w:sz w:val="24"/>
                <w:szCs w:val="24"/>
              </w:rPr>
              <w:t>Territoire d’industrie Haute vallée de la Durance</w:t>
            </w:r>
          </w:p>
        </w:tc>
        <w:tc>
          <w:tcPr>
            <w:tcW w:w="1813" w:type="dxa"/>
          </w:tcPr>
          <w:p w14:paraId="362530E9" w14:textId="7E1775D2" w:rsidR="00B83B8A" w:rsidRDefault="00B83B8A" w:rsidP="00021509"/>
        </w:tc>
        <w:tc>
          <w:tcPr>
            <w:tcW w:w="1813" w:type="dxa"/>
          </w:tcPr>
          <w:p w14:paraId="4BD222F3" w14:textId="77777777" w:rsidR="00B83B8A" w:rsidRDefault="00B83B8A"/>
        </w:tc>
      </w:tr>
      <w:tr w:rsidR="00021509" w14:paraId="6E0CAF92" w14:textId="77777777" w:rsidTr="00B83B8A">
        <w:tc>
          <w:tcPr>
            <w:tcW w:w="1812" w:type="dxa"/>
          </w:tcPr>
          <w:p w14:paraId="56C683D1" w14:textId="50FDF0FD" w:rsidR="00B83B8A" w:rsidRDefault="00B83B8A">
            <w:r>
              <w:t>Consommation responsable</w:t>
            </w:r>
          </w:p>
        </w:tc>
        <w:tc>
          <w:tcPr>
            <w:tcW w:w="1812" w:type="dxa"/>
          </w:tcPr>
          <w:p w14:paraId="2BB212AF" w14:textId="39DE60FA" w:rsidR="00B83B8A" w:rsidRDefault="00B83B8A" w:rsidP="00B83B8A">
            <w:pPr>
              <w:rPr>
                <w:rFonts w:ascii="Calibri" w:hAnsi="Calibri"/>
                <w:sz w:val="24"/>
                <w:szCs w:val="24"/>
              </w:rPr>
            </w:pPr>
            <w:r>
              <w:t>AAP Transition économique</w:t>
            </w:r>
            <w:r w:rsidR="00021509">
              <w:t xml:space="preserve"> </w:t>
            </w:r>
            <w:r>
              <w:t>et écologique des Entreprises</w:t>
            </w:r>
            <w:r w:rsidR="00021509">
              <w:t xml:space="preserve"> </w:t>
            </w:r>
            <w:r w:rsidR="00021509" w:rsidRPr="00B83B8A">
              <w:rPr>
                <w:rFonts w:ascii="Calibri" w:hAnsi="Calibri"/>
                <w:sz w:val="24"/>
                <w:szCs w:val="24"/>
              </w:rPr>
              <w:t>(</w:t>
            </w:r>
            <w:proofErr w:type="spellStart"/>
            <w:r w:rsidR="00021509" w:rsidRPr="00B83B8A">
              <w:rPr>
                <w:rFonts w:ascii="Calibri" w:hAnsi="Calibri"/>
                <w:sz w:val="24"/>
                <w:szCs w:val="24"/>
              </w:rPr>
              <w:t>Ademe</w:t>
            </w:r>
            <w:proofErr w:type="spellEnd"/>
            <w:r w:rsidR="00021509" w:rsidRPr="00B83B8A">
              <w:rPr>
                <w:rFonts w:ascii="Calibri" w:hAnsi="Calibri"/>
                <w:sz w:val="24"/>
                <w:szCs w:val="24"/>
              </w:rPr>
              <w:t xml:space="preserve"> et Région)</w:t>
            </w:r>
          </w:p>
          <w:p w14:paraId="233B1DB4" w14:textId="77777777" w:rsidR="00021509" w:rsidRDefault="00021509" w:rsidP="00B83B8A"/>
          <w:p w14:paraId="776ED1DE" w14:textId="58E051A3" w:rsidR="00B83B8A" w:rsidRDefault="00B83B8A" w:rsidP="00B83B8A">
            <w:pPr>
              <w:rPr>
                <w:rFonts w:ascii="Calibri" w:hAnsi="Calibri"/>
                <w:sz w:val="24"/>
                <w:szCs w:val="24"/>
              </w:rPr>
            </w:pPr>
            <w:bookmarkStart w:id="10" w:name="_Hlk48038105"/>
            <w:r>
              <w:t>AAP lutte contre les pertes</w:t>
            </w:r>
            <w:r w:rsidR="00021509">
              <w:t xml:space="preserve"> </w:t>
            </w:r>
            <w:r>
              <w:t>et gaspillage alimentaire</w:t>
            </w:r>
            <w:r w:rsidR="00021509">
              <w:t xml:space="preserve"> </w:t>
            </w:r>
            <w:bookmarkEnd w:id="10"/>
            <w:r w:rsidR="00021509" w:rsidRPr="00B83B8A">
              <w:rPr>
                <w:rFonts w:ascii="Calibri" w:hAnsi="Calibri"/>
                <w:sz w:val="24"/>
                <w:szCs w:val="24"/>
              </w:rPr>
              <w:t>(Région)</w:t>
            </w:r>
          </w:p>
          <w:p w14:paraId="046F31AD" w14:textId="77777777" w:rsidR="00021509" w:rsidRDefault="00021509" w:rsidP="00B83B8A"/>
          <w:p w14:paraId="4A3A00DE" w14:textId="61BF07AB" w:rsidR="00B83B8A" w:rsidRDefault="00B83B8A" w:rsidP="00B83B8A">
            <w:bookmarkStart w:id="11" w:name="_Hlk48038130"/>
            <w:r>
              <w:t>AAP « Vers 200 initiatives de</w:t>
            </w:r>
            <w:r w:rsidR="00021509">
              <w:t xml:space="preserve"> </w:t>
            </w:r>
            <w:r>
              <w:t>valorisation des produits agricoles</w:t>
            </w:r>
            <w:r w:rsidR="00021509">
              <w:t xml:space="preserve"> </w:t>
            </w:r>
            <w:r>
              <w:t>locaux, au travers des circuits courts,</w:t>
            </w:r>
            <w:r w:rsidR="00021509">
              <w:t xml:space="preserve"> </w:t>
            </w:r>
            <w:r>
              <w:t>des circuits de proximité et des</w:t>
            </w:r>
          </w:p>
          <w:p w14:paraId="18BBD294" w14:textId="2D3EAF85" w:rsidR="00B83B8A" w:rsidRDefault="00B83B8A" w:rsidP="00B83B8A">
            <w:r>
              <w:t>Projets Alimentaires Territorialisés »</w:t>
            </w:r>
            <w:r w:rsidR="00021509">
              <w:t xml:space="preserve"> </w:t>
            </w:r>
            <w:bookmarkEnd w:id="11"/>
            <w:r w:rsidR="00021509" w:rsidRPr="00B83B8A">
              <w:rPr>
                <w:rFonts w:ascii="Calibri" w:hAnsi="Calibri"/>
                <w:sz w:val="24"/>
                <w:szCs w:val="24"/>
              </w:rPr>
              <w:t>(Région)</w:t>
            </w:r>
          </w:p>
        </w:tc>
        <w:tc>
          <w:tcPr>
            <w:tcW w:w="1812" w:type="dxa"/>
          </w:tcPr>
          <w:p w14:paraId="788A2F96" w14:textId="77777777" w:rsidR="00B83B8A" w:rsidRDefault="00B83B8A"/>
        </w:tc>
        <w:tc>
          <w:tcPr>
            <w:tcW w:w="1813" w:type="dxa"/>
          </w:tcPr>
          <w:p w14:paraId="685073B1" w14:textId="12A55E0A" w:rsidR="00B83B8A" w:rsidRDefault="00021509" w:rsidP="00021509">
            <w:r>
              <w:t>Réseau régional de lutte contre les pertes et gaspillage alimentaire</w:t>
            </w:r>
          </w:p>
        </w:tc>
        <w:tc>
          <w:tcPr>
            <w:tcW w:w="1813" w:type="dxa"/>
          </w:tcPr>
          <w:p w14:paraId="71734436" w14:textId="77777777" w:rsidR="00B83B8A" w:rsidRDefault="00B83B8A"/>
        </w:tc>
      </w:tr>
      <w:tr w:rsidR="00021509" w14:paraId="5438ACCC" w14:textId="77777777" w:rsidTr="00B83B8A">
        <w:tc>
          <w:tcPr>
            <w:tcW w:w="1812" w:type="dxa"/>
          </w:tcPr>
          <w:p w14:paraId="77B859DD" w14:textId="45D81B5D" w:rsidR="00B83B8A" w:rsidRDefault="00B83B8A">
            <w:r>
              <w:t>Allongement de la durée d’usage</w:t>
            </w:r>
          </w:p>
        </w:tc>
        <w:tc>
          <w:tcPr>
            <w:tcW w:w="1812" w:type="dxa"/>
          </w:tcPr>
          <w:p w14:paraId="765C6DCA" w14:textId="77777777" w:rsidR="00B83B8A" w:rsidRDefault="00B83B8A"/>
        </w:tc>
        <w:tc>
          <w:tcPr>
            <w:tcW w:w="1812" w:type="dxa"/>
          </w:tcPr>
          <w:p w14:paraId="7E237496" w14:textId="5DB683A4" w:rsidR="00021509" w:rsidRDefault="00021509" w:rsidP="00021509">
            <w:pPr>
              <w:rPr>
                <w:sz w:val="24"/>
                <w:szCs w:val="24"/>
              </w:rPr>
            </w:pPr>
            <w:r w:rsidRPr="00021509">
              <w:rPr>
                <w:sz w:val="24"/>
                <w:szCs w:val="24"/>
              </w:rPr>
              <w:t>Réseau des ressourceries de PACA</w:t>
            </w:r>
          </w:p>
          <w:p w14:paraId="3DE52144" w14:textId="1A39FCC1" w:rsidR="00534E2E" w:rsidRDefault="00534E2E" w:rsidP="00021509">
            <w:pPr>
              <w:rPr>
                <w:sz w:val="24"/>
                <w:szCs w:val="24"/>
              </w:rPr>
            </w:pPr>
          </w:p>
          <w:p w14:paraId="150F87C2" w14:textId="77777777" w:rsidR="00534E2E" w:rsidRDefault="00534E2E" w:rsidP="00534E2E">
            <w:r>
              <w:t>Opération REPARACTEURS</w:t>
            </w:r>
          </w:p>
          <w:p w14:paraId="3DA243CB" w14:textId="0FD7DC1F" w:rsidR="00534E2E" w:rsidRPr="00021509" w:rsidRDefault="00534E2E" w:rsidP="00534E2E">
            <w:pPr>
              <w:rPr>
                <w:sz w:val="24"/>
                <w:szCs w:val="24"/>
              </w:rPr>
            </w:pPr>
            <w:r>
              <w:t>(CMA)</w:t>
            </w:r>
          </w:p>
          <w:p w14:paraId="52ECDDFC" w14:textId="77777777" w:rsidR="00B83B8A" w:rsidRDefault="00B83B8A"/>
        </w:tc>
        <w:tc>
          <w:tcPr>
            <w:tcW w:w="1813" w:type="dxa"/>
          </w:tcPr>
          <w:p w14:paraId="640CF346" w14:textId="53116758" w:rsidR="00B83B8A" w:rsidRDefault="00B83B8A" w:rsidP="00021509"/>
        </w:tc>
        <w:tc>
          <w:tcPr>
            <w:tcW w:w="1813" w:type="dxa"/>
          </w:tcPr>
          <w:p w14:paraId="5FDD9F64" w14:textId="77777777" w:rsidR="00B83B8A" w:rsidRDefault="00B83B8A"/>
        </w:tc>
      </w:tr>
      <w:tr w:rsidR="00021509" w14:paraId="0DF05CFD" w14:textId="77777777" w:rsidTr="00B83B8A">
        <w:tc>
          <w:tcPr>
            <w:tcW w:w="1812" w:type="dxa"/>
          </w:tcPr>
          <w:p w14:paraId="31966F30" w14:textId="70530711" w:rsidR="00B83B8A" w:rsidRDefault="00B83B8A" w:rsidP="00B83B8A">
            <w:r>
              <w:t>Recyclage et valorisation matière</w:t>
            </w:r>
          </w:p>
        </w:tc>
        <w:tc>
          <w:tcPr>
            <w:tcW w:w="1812" w:type="dxa"/>
          </w:tcPr>
          <w:p w14:paraId="73344ADE" w14:textId="77BD3165" w:rsidR="00B83B8A" w:rsidRDefault="00021509">
            <w:r w:rsidRPr="00021509">
              <w:t>AAP FILIDECHET</w:t>
            </w:r>
            <w:r>
              <w:t xml:space="preserve"> </w:t>
            </w:r>
            <w:r w:rsidRPr="00B83B8A">
              <w:rPr>
                <w:rFonts w:ascii="Calibri" w:hAnsi="Calibri"/>
                <w:sz w:val="24"/>
                <w:szCs w:val="24"/>
              </w:rPr>
              <w:t>(</w:t>
            </w:r>
            <w:proofErr w:type="spellStart"/>
            <w:r w:rsidRPr="00B83B8A">
              <w:rPr>
                <w:rFonts w:ascii="Calibri" w:hAnsi="Calibri"/>
                <w:sz w:val="24"/>
                <w:szCs w:val="24"/>
              </w:rPr>
              <w:t>Ademe</w:t>
            </w:r>
            <w:proofErr w:type="spellEnd"/>
            <w:r w:rsidRPr="00B83B8A">
              <w:rPr>
                <w:rFonts w:ascii="Calibri" w:hAnsi="Calibri"/>
                <w:sz w:val="24"/>
                <w:szCs w:val="24"/>
              </w:rPr>
              <w:t xml:space="preserve"> et Région)</w:t>
            </w:r>
          </w:p>
        </w:tc>
        <w:tc>
          <w:tcPr>
            <w:tcW w:w="1812" w:type="dxa"/>
          </w:tcPr>
          <w:p w14:paraId="38291CF6" w14:textId="77777777" w:rsidR="00B83B8A" w:rsidRDefault="00B83B8A"/>
        </w:tc>
        <w:tc>
          <w:tcPr>
            <w:tcW w:w="1813" w:type="dxa"/>
          </w:tcPr>
          <w:p w14:paraId="1C48DC04" w14:textId="77777777" w:rsidR="00B83B8A" w:rsidRDefault="00B83B8A"/>
        </w:tc>
        <w:tc>
          <w:tcPr>
            <w:tcW w:w="1813" w:type="dxa"/>
          </w:tcPr>
          <w:p w14:paraId="322D4658" w14:textId="77777777" w:rsidR="00B83B8A" w:rsidRDefault="00B83B8A"/>
        </w:tc>
      </w:tr>
    </w:tbl>
    <w:p w14:paraId="5C66BDDC" w14:textId="6A5BB21F" w:rsidR="00B83B8A" w:rsidRDefault="00B83B8A">
      <w:pPr>
        <w:rPr>
          <w:rFonts w:asciiTheme="majorHAnsi" w:eastAsiaTheme="majorEastAsia" w:hAnsiTheme="majorHAnsi" w:cstheme="majorBidi"/>
          <w:color w:val="2F5496" w:themeColor="accent1" w:themeShade="BF"/>
          <w:sz w:val="32"/>
          <w:szCs w:val="32"/>
        </w:rPr>
      </w:pPr>
    </w:p>
    <w:p w14:paraId="1D5CDE29" w14:textId="77777777" w:rsidR="000D0259" w:rsidRDefault="000D0259">
      <w:pPr>
        <w:rPr>
          <w:color w:val="FF0000"/>
        </w:rPr>
      </w:pPr>
    </w:p>
    <w:p w14:paraId="0EF3167D" w14:textId="56C6A2B5" w:rsidR="000D57FA" w:rsidRDefault="000D57FA">
      <w:pPr>
        <w:rPr>
          <w:rFonts w:asciiTheme="majorHAnsi" w:eastAsiaTheme="majorEastAsia" w:hAnsiTheme="majorHAnsi" w:cstheme="majorBidi"/>
          <w:color w:val="2F5496" w:themeColor="accent1" w:themeShade="BF"/>
          <w:sz w:val="32"/>
          <w:szCs w:val="32"/>
        </w:rPr>
      </w:pPr>
      <w:r>
        <w:br w:type="page"/>
      </w:r>
    </w:p>
    <w:p w14:paraId="32AB824B" w14:textId="7675D279" w:rsidR="00FD48A4" w:rsidRDefault="001A0604" w:rsidP="001D55B3">
      <w:pPr>
        <w:pStyle w:val="Titre1"/>
      </w:pPr>
      <w:r w:rsidRPr="001A0604">
        <w:lastRenderedPageBreak/>
        <w:t>3.</w:t>
      </w:r>
      <w:r w:rsidRPr="001A0604">
        <w:tab/>
      </w:r>
      <w:r w:rsidR="001D55B3">
        <w:t xml:space="preserve">Déchets </w:t>
      </w:r>
      <w:commentRangeStart w:id="12"/>
      <w:r w:rsidR="001D55B3">
        <w:t>du territoire</w:t>
      </w:r>
      <w:commentRangeEnd w:id="12"/>
      <w:r w:rsidR="001C1369">
        <w:rPr>
          <w:rStyle w:val="Marquedecommentaire"/>
          <w:rFonts w:asciiTheme="minorHAnsi" w:eastAsiaTheme="minorHAnsi" w:hAnsiTheme="minorHAnsi" w:cstheme="minorBidi"/>
          <w:color w:val="auto"/>
        </w:rPr>
        <w:commentReference w:id="12"/>
      </w:r>
    </w:p>
    <w:p w14:paraId="5F595D32" w14:textId="57C5C9C1" w:rsidR="004D3A09" w:rsidRDefault="004D3A09" w:rsidP="004D3A09">
      <w:pPr>
        <w:pStyle w:val="Titre2"/>
      </w:pPr>
      <w:r>
        <w:t>a. Quantités de déchets produits</w:t>
      </w:r>
    </w:p>
    <w:p w14:paraId="0EDC65F5" w14:textId="2FDD7EE1" w:rsidR="003736F4" w:rsidRPr="00757758" w:rsidRDefault="003736F4" w:rsidP="004D3A09">
      <w:pPr>
        <w:pStyle w:val="Titre3"/>
      </w:pPr>
      <w:r w:rsidRPr="00757758">
        <w:t>Déchets</w:t>
      </w:r>
      <w:r w:rsidR="004D3A09">
        <w:t xml:space="preserve"> Ménagers et Assimilés (DMA)</w:t>
      </w:r>
      <w:r w:rsidRPr="00757758">
        <w:t xml:space="preserve"> : </w:t>
      </w:r>
    </w:p>
    <w:p w14:paraId="44C07EB5" w14:textId="383AF5EF" w:rsidR="00A3266C" w:rsidRPr="003F5091" w:rsidRDefault="00A3266C" w:rsidP="00757758">
      <w:pPr>
        <w:autoSpaceDE w:val="0"/>
        <w:autoSpaceDN w:val="0"/>
        <w:adjustRightInd w:val="0"/>
        <w:spacing w:after="0" w:line="240" w:lineRule="auto"/>
      </w:pPr>
      <w:r w:rsidRPr="003F5091">
        <w:t>Tonnage des déchets en valeur absolue en 2018</w:t>
      </w:r>
    </w:p>
    <w:tbl>
      <w:tblPr>
        <w:tblStyle w:val="Grilledutableau"/>
        <w:tblW w:w="0" w:type="auto"/>
        <w:tblLook w:val="04A0" w:firstRow="1" w:lastRow="0" w:firstColumn="1" w:lastColumn="0" w:noHBand="0" w:noVBand="1"/>
      </w:tblPr>
      <w:tblGrid>
        <w:gridCol w:w="1667"/>
        <w:gridCol w:w="1633"/>
        <w:gridCol w:w="1629"/>
        <w:gridCol w:w="1370"/>
        <w:gridCol w:w="1366"/>
      </w:tblGrid>
      <w:tr w:rsidR="006377BE" w14:paraId="65E9E1C0" w14:textId="1B2AF7B9" w:rsidTr="007D445B">
        <w:trPr>
          <w:trHeight w:val="294"/>
        </w:trPr>
        <w:tc>
          <w:tcPr>
            <w:tcW w:w="1667" w:type="dxa"/>
          </w:tcPr>
          <w:p w14:paraId="116292A3" w14:textId="1AADCF1E" w:rsidR="006377BE" w:rsidRDefault="006377BE" w:rsidP="00757758">
            <w:pPr>
              <w:autoSpaceDE w:val="0"/>
              <w:autoSpaceDN w:val="0"/>
              <w:adjustRightInd w:val="0"/>
            </w:pPr>
            <w:bookmarkStart w:id="13" w:name="_Hlk41395459"/>
          </w:p>
        </w:tc>
        <w:tc>
          <w:tcPr>
            <w:tcW w:w="1633" w:type="dxa"/>
          </w:tcPr>
          <w:p w14:paraId="0DA02B71" w14:textId="6DEE405A" w:rsidR="006377BE" w:rsidRDefault="006377BE" w:rsidP="007D445B">
            <w:pPr>
              <w:autoSpaceDE w:val="0"/>
              <w:autoSpaceDN w:val="0"/>
              <w:adjustRightInd w:val="0"/>
              <w:jc w:val="center"/>
            </w:pPr>
            <w:r>
              <w:t>OMA</w:t>
            </w:r>
          </w:p>
        </w:tc>
        <w:tc>
          <w:tcPr>
            <w:tcW w:w="1629" w:type="dxa"/>
          </w:tcPr>
          <w:p w14:paraId="54AF58AE" w14:textId="0B0B3332" w:rsidR="006377BE" w:rsidRDefault="006377BE" w:rsidP="007D445B">
            <w:pPr>
              <w:autoSpaceDE w:val="0"/>
              <w:autoSpaceDN w:val="0"/>
              <w:adjustRightInd w:val="0"/>
              <w:jc w:val="center"/>
            </w:pPr>
            <w:r>
              <w:t>OMR</w:t>
            </w:r>
          </w:p>
        </w:tc>
        <w:tc>
          <w:tcPr>
            <w:tcW w:w="1370" w:type="dxa"/>
          </w:tcPr>
          <w:p w14:paraId="447D134D" w14:textId="37C68E34" w:rsidR="006377BE" w:rsidRDefault="006377BE" w:rsidP="007D445B">
            <w:pPr>
              <w:autoSpaceDE w:val="0"/>
              <w:autoSpaceDN w:val="0"/>
              <w:adjustRightInd w:val="0"/>
              <w:jc w:val="center"/>
            </w:pPr>
            <w:r>
              <w:t>Déchetterie</w:t>
            </w:r>
          </w:p>
        </w:tc>
        <w:tc>
          <w:tcPr>
            <w:tcW w:w="1366" w:type="dxa"/>
          </w:tcPr>
          <w:p w14:paraId="5A6E34DE" w14:textId="4979E841" w:rsidR="006377BE" w:rsidRDefault="006377BE" w:rsidP="007D445B">
            <w:pPr>
              <w:autoSpaceDE w:val="0"/>
              <w:autoSpaceDN w:val="0"/>
              <w:adjustRightInd w:val="0"/>
              <w:jc w:val="center"/>
            </w:pPr>
            <w:r>
              <w:t>DMA</w:t>
            </w:r>
          </w:p>
        </w:tc>
      </w:tr>
      <w:tr w:rsidR="006377BE" w14:paraId="2BEB8514" w14:textId="50EF1F7C" w:rsidTr="006377BE">
        <w:tc>
          <w:tcPr>
            <w:tcW w:w="1667" w:type="dxa"/>
          </w:tcPr>
          <w:p w14:paraId="58867B15" w14:textId="3D55624D" w:rsidR="006377BE" w:rsidRDefault="006377BE" w:rsidP="00757758">
            <w:pPr>
              <w:autoSpaceDE w:val="0"/>
              <w:autoSpaceDN w:val="0"/>
              <w:adjustRightInd w:val="0"/>
            </w:pPr>
            <w:r>
              <w:t xml:space="preserve">CCB </w:t>
            </w:r>
          </w:p>
        </w:tc>
        <w:tc>
          <w:tcPr>
            <w:tcW w:w="1633" w:type="dxa"/>
          </w:tcPr>
          <w:p w14:paraId="3A2CC9E4" w14:textId="42DDE048" w:rsidR="006377BE" w:rsidRDefault="006377BE" w:rsidP="007D445B">
            <w:pPr>
              <w:autoSpaceDE w:val="0"/>
              <w:autoSpaceDN w:val="0"/>
              <w:adjustRightInd w:val="0"/>
              <w:jc w:val="center"/>
            </w:pPr>
            <w:r>
              <w:t>10695</w:t>
            </w:r>
          </w:p>
        </w:tc>
        <w:tc>
          <w:tcPr>
            <w:tcW w:w="1629" w:type="dxa"/>
          </w:tcPr>
          <w:p w14:paraId="634A13EE" w14:textId="669A332E" w:rsidR="006377BE" w:rsidRDefault="006377BE" w:rsidP="007D445B">
            <w:pPr>
              <w:autoSpaceDE w:val="0"/>
              <w:autoSpaceDN w:val="0"/>
              <w:adjustRightInd w:val="0"/>
              <w:jc w:val="center"/>
            </w:pPr>
            <w:r>
              <w:t>8087</w:t>
            </w:r>
          </w:p>
        </w:tc>
        <w:tc>
          <w:tcPr>
            <w:tcW w:w="1370" w:type="dxa"/>
          </w:tcPr>
          <w:p w14:paraId="5CDAD4E3" w14:textId="7BB2150F" w:rsidR="006377BE" w:rsidRDefault="006377BE" w:rsidP="007D445B">
            <w:pPr>
              <w:autoSpaceDE w:val="0"/>
              <w:autoSpaceDN w:val="0"/>
              <w:adjustRightInd w:val="0"/>
              <w:jc w:val="center"/>
            </w:pPr>
            <w:r>
              <w:t>7853</w:t>
            </w:r>
          </w:p>
        </w:tc>
        <w:tc>
          <w:tcPr>
            <w:tcW w:w="1366" w:type="dxa"/>
          </w:tcPr>
          <w:p w14:paraId="0097B509" w14:textId="35B41465" w:rsidR="006377BE" w:rsidRDefault="006377BE" w:rsidP="007D445B">
            <w:pPr>
              <w:autoSpaceDE w:val="0"/>
              <w:autoSpaceDN w:val="0"/>
              <w:adjustRightInd w:val="0"/>
              <w:jc w:val="center"/>
            </w:pPr>
            <w:r>
              <w:t>18701</w:t>
            </w:r>
          </w:p>
        </w:tc>
      </w:tr>
      <w:tr w:rsidR="006377BE" w14:paraId="63F44A7E" w14:textId="5708DDB4" w:rsidTr="006377BE">
        <w:tc>
          <w:tcPr>
            <w:tcW w:w="1667" w:type="dxa"/>
          </w:tcPr>
          <w:p w14:paraId="055D0E29" w14:textId="408EB227" w:rsidR="006377BE" w:rsidRDefault="006377BE" w:rsidP="00757758">
            <w:pPr>
              <w:autoSpaceDE w:val="0"/>
              <w:autoSpaceDN w:val="0"/>
              <w:adjustRightInd w:val="0"/>
            </w:pPr>
            <w:r>
              <w:t xml:space="preserve">CCPE </w:t>
            </w:r>
          </w:p>
        </w:tc>
        <w:tc>
          <w:tcPr>
            <w:tcW w:w="1633" w:type="dxa"/>
          </w:tcPr>
          <w:p w14:paraId="5DF4EFB8" w14:textId="0167959A" w:rsidR="006377BE" w:rsidRDefault="006377BE" w:rsidP="007D445B">
            <w:pPr>
              <w:autoSpaceDE w:val="0"/>
              <w:autoSpaceDN w:val="0"/>
              <w:adjustRightInd w:val="0"/>
              <w:jc w:val="center"/>
            </w:pPr>
            <w:r>
              <w:t>2938</w:t>
            </w:r>
          </w:p>
        </w:tc>
        <w:tc>
          <w:tcPr>
            <w:tcW w:w="1629" w:type="dxa"/>
          </w:tcPr>
          <w:p w14:paraId="189D41DC" w14:textId="115BA06E" w:rsidR="006377BE" w:rsidRDefault="006377BE" w:rsidP="007D445B">
            <w:pPr>
              <w:autoSpaceDE w:val="0"/>
              <w:autoSpaceDN w:val="0"/>
              <w:adjustRightInd w:val="0"/>
              <w:jc w:val="center"/>
            </w:pPr>
            <w:r>
              <w:t>2056</w:t>
            </w:r>
            <w:r w:rsidR="00A3266C">
              <w:t>,</w:t>
            </w:r>
            <w:r>
              <w:t>64</w:t>
            </w:r>
          </w:p>
        </w:tc>
        <w:tc>
          <w:tcPr>
            <w:tcW w:w="1370" w:type="dxa"/>
          </w:tcPr>
          <w:p w14:paraId="14AC41E3" w14:textId="07CEDE0F" w:rsidR="006377BE" w:rsidRDefault="006377BE" w:rsidP="007D445B">
            <w:pPr>
              <w:autoSpaceDE w:val="0"/>
              <w:autoSpaceDN w:val="0"/>
              <w:adjustRightInd w:val="0"/>
              <w:jc w:val="center"/>
            </w:pPr>
            <w:r>
              <w:t>3425</w:t>
            </w:r>
          </w:p>
        </w:tc>
        <w:tc>
          <w:tcPr>
            <w:tcW w:w="1366" w:type="dxa"/>
          </w:tcPr>
          <w:p w14:paraId="0A2E2E84" w14:textId="0234EA6F" w:rsidR="006377BE" w:rsidRDefault="006377BE" w:rsidP="007D445B">
            <w:pPr>
              <w:autoSpaceDE w:val="0"/>
              <w:autoSpaceDN w:val="0"/>
              <w:adjustRightInd w:val="0"/>
              <w:jc w:val="center"/>
            </w:pPr>
            <w:r>
              <w:t>5104</w:t>
            </w:r>
          </w:p>
        </w:tc>
      </w:tr>
      <w:tr w:rsidR="006377BE" w14:paraId="0D3C024E" w14:textId="28BB4104" w:rsidTr="006377BE">
        <w:tc>
          <w:tcPr>
            <w:tcW w:w="1667" w:type="dxa"/>
          </w:tcPr>
          <w:p w14:paraId="2DDABF1B" w14:textId="0CCB3645" w:rsidR="006377BE" w:rsidRDefault="006377BE" w:rsidP="00757758">
            <w:pPr>
              <w:autoSpaceDE w:val="0"/>
              <w:autoSpaceDN w:val="0"/>
              <w:adjustRightInd w:val="0"/>
            </w:pPr>
            <w:r>
              <w:t>CCGQ</w:t>
            </w:r>
          </w:p>
        </w:tc>
        <w:tc>
          <w:tcPr>
            <w:tcW w:w="1633" w:type="dxa"/>
          </w:tcPr>
          <w:p w14:paraId="3BE247E6" w14:textId="51CBBC27" w:rsidR="006377BE" w:rsidRDefault="006377BE" w:rsidP="007D445B">
            <w:pPr>
              <w:autoSpaceDE w:val="0"/>
              <w:autoSpaceDN w:val="0"/>
              <w:adjustRightInd w:val="0"/>
              <w:jc w:val="center"/>
            </w:pPr>
            <w:r>
              <w:t>4885</w:t>
            </w:r>
          </w:p>
        </w:tc>
        <w:tc>
          <w:tcPr>
            <w:tcW w:w="1629" w:type="dxa"/>
          </w:tcPr>
          <w:p w14:paraId="72ED1B44" w14:textId="72E72925" w:rsidR="006377BE" w:rsidRDefault="006377BE" w:rsidP="007D445B">
            <w:pPr>
              <w:autoSpaceDE w:val="0"/>
              <w:autoSpaceDN w:val="0"/>
              <w:adjustRightInd w:val="0"/>
              <w:jc w:val="center"/>
            </w:pPr>
            <w:r>
              <w:t>3640</w:t>
            </w:r>
            <w:r w:rsidR="00A3266C">
              <w:t>,</w:t>
            </w:r>
            <w:r>
              <w:t>08</w:t>
            </w:r>
          </w:p>
        </w:tc>
        <w:tc>
          <w:tcPr>
            <w:tcW w:w="1370" w:type="dxa"/>
          </w:tcPr>
          <w:p w14:paraId="5238E015" w14:textId="62C0EAC1" w:rsidR="006377BE" w:rsidRDefault="006377BE" w:rsidP="007D445B">
            <w:pPr>
              <w:autoSpaceDE w:val="0"/>
              <w:autoSpaceDN w:val="0"/>
              <w:adjustRightInd w:val="0"/>
              <w:jc w:val="center"/>
            </w:pPr>
            <w:r>
              <w:t>2166</w:t>
            </w:r>
          </w:p>
        </w:tc>
        <w:tc>
          <w:tcPr>
            <w:tcW w:w="1366" w:type="dxa"/>
          </w:tcPr>
          <w:p w14:paraId="32B9FFBC" w14:textId="5DFB8F5A" w:rsidR="006377BE" w:rsidRDefault="006377BE" w:rsidP="007D445B">
            <w:pPr>
              <w:autoSpaceDE w:val="0"/>
              <w:autoSpaceDN w:val="0"/>
              <w:adjustRightInd w:val="0"/>
              <w:jc w:val="center"/>
            </w:pPr>
            <w:r>
              <w:t>8310</w:t>
            </w:r>
          </w:p>
        </w:tc>
      </w:tr>
      <w:tr w:rsidR="00A3266C" w14:paraId="1AFCD45E" w14:textId="77777777" w:rsidTr="006377BE">
        <w:tc>
          <w:tcPr>
            <w:tcW w:w="1667" w:type="dxa"/>
          </w:tcPr>
          <w:p w14:paraId="4BC3B16A" w14:textId="5FAB1DEB" w:rsidR="00A3266C" w:rsidRDefault="00A3266C" w:rsidP="00757758">
            <w:pPr>
              <w:autoSpaceDE w:val="0"/>
              <w:autoSpaceDN w:val="0"/>
              <w:adjustRightInd w:val="0"/>
            </w:pPr>
            <w:r>
              <w:t>Total</w:t>
            </w:r>
          </w:p>
        </w:tc>
        <w:tc>
          <w:tcPr>
            <w:tcW w:w="1633" w:type="dxa"/>
          </w:tcPr>
          <w:p w14:paraId="2D7A151D" w14:textId="4A7E4BBC" w:rsidR="00A3266C" w:rsidRDefault="00A3266C" w:rsidP="007D445B">
            <w:pPr>
              <w:autoSpaceDE w:val="0"/>
              <w:autoSpaceDN w:val="0"/>
              <w:adjustRightInd w:val="0"/>
              <w:jc w:val="center"/>
            </w:pPr>
            <w:r>
              <w:t>18518</w:t>
            </w:r>
          </w:p>
        </w:tc>
        <w:tc>
          <w:tcPr>
            <w:tcW w:w="1629" w:type="dxa"/>
          </w:tcPr>
          <w:p w14:paraId="3F88B8B3" w14:textId="28C41891" w:rsidR="00A3266C" w:rsidRDefault="00A3266C" w:rsidP="007D445B">
            <w:pPr>
              <w:autoSpaceDE w:val="0"/>
              <w:autoSpaceDN w:val="0"/>
              <w:adjustRightInd w:val="0"/>
              <w:jc w:val="center"/>
            </w:pPr>
            <w:r>
              <w:t>13783,48</w:t>
            </w:r>
          </w:p>
        </w:tc>
        <w:tc>
          <w:tcPr>
            <w:tcW w:w="1370" w:type="dxa"/>
          </w:tcPr>
          <w:p w14:paraId="7B228995" w14:textId="0144D744" w:rsidR="00A3266C" w:rsidRDefault="00A3266C" w:rsidP="007D445B">
            <w:pPr>
              <w:autoSpaceDE w:val="0"/>
              <w:autoSpaceDN w:val="0"/>
              <w:adjustRightInd w:val="0"/>
              <w:jc w:val="center"/>
            </w:pPr>
            <w:r>
              <w:t>13444</w:t>
            </w:r>
          </w:p>
        </w:tc>
        <w:tc>
          <w:tcPr>
            <w:tcW w:w="1366" w:type="dxa"/>
          </w:tcPr>
          <w:p w14:paraId="7705222B" w14:textId="7B83FCCB" w:rsidR="00A3266C" w:rsidRDefault="00A3266C" w:rsidP="007D445B">
            <w:pPr>
              <w:autoSpaceDE w:val="0"/>
              <w:autoSpaceDN w:val="0"/>
              <w:adjustRightInd w:val="0"/>
              <w:jc w:val="center"/>
            </w:pPr>
            <w:r>
              <w:t>31485</w:t>
            </w:r>
          </w:p>
        </w:tc>
      </w:tr>
      <w:bookmarkEnd w:id="13"/>
    </w:tbl>
    <w:p w14:paraId="73590640" w14:textId="6A35A5ED" w:rsidR="00757758" w:rsidRDefault="00757758" w:rsidP="00757758">
      <w:pPr>
        <w:autoSpaceDE w:val="0"/>
        <w:autoSpaceDN w:val="0"/>
        <w:adjustRightInd w:val="0"/>
        <w:spacing w:after="0" w:line="240" w:lineRule="auto"/>
      </w:pPr>
    </w:p>
    <w:p w14:paraId="272B5D8D" w14:textId="281DD5D7" w:rsidR="00A3266C" w:rsidRDefault="00A3266C" w:rsidP="00757758">
      <w:pPr>
        <w:autoSpaceDE w:val="0"/>
        <w:autoSpaceDN w:val="0"/>
        <w:adjustRightInd w:val="0"/>
        <w:spacing w:after="0" w:line="240" w:lineRule="auto"/>
      </w:pPr>
      <w:bookmarkStart w:id="14" w:name="_Hlk51766806"/>
      <w:r>
        <w:t xml:space="preserve">Quantité de déchets produite par an et par habitant </w:t>
      </w:r>
      <w:r w:rsidR="007D445B">
        <w:t xml:space="preserve">en kg </w:t>
      </w:r>
      <w:r>
        <w:t>(population INSEE 2018)</w:t>
      </w:r>
    </w:p>
    <w:tbl>
      <w:tblPr>
        <w:tblStyle w:val="Grilledutableau"/>
        <w:tblW w:w="0" w:type="auto"/>
        <w:tblLook w:val="04A0" w:firstRow="1" w:lastRow="0" w:firstColumn="1" w:lastColumn="0" w:noHBand="0" w:noVBand="1"/>
      </w:tblPr>
      <w:tblGrid>
        <w:gridCol w:w="1838"/>
        <w:gridCol w:w="1462"/>
        <w:gridCol w:w="1628"/>
        <w:gridCol w:w="1370"/>
        <w:gridCol w:w="1367"/>
      </w:tblGrid>
      <w:tr w:rsidR="006377BE" w14:paraId="53A36FA4" w14:textId="77777777" w:rsidTr="00A3266C">
        <w:tc>
          <w:tcPr>
            <w:tcW w:w="1838" w:type="dxa"/>
          </w:tcPr>
          <w:p w14:paraId="792242DF" w14:textId="77777777" w:rsidR="006377BE" w:rsidRDefault="006377BE" w:rsidP="00A3266C">
            <w:pPr>
              <w:autoSpaceDE w:val="0"/>
              <w:autoSpaceDN w:val="0"/>
              <w:adjustRightInd w:val="0"/>
            </w:pPr>
          </w:p>
        </w:tc>
        <w:tc>
          <w:tcPr>
            <w:tcW w:w="1462" w:type="dxa"/>
          </w:tcPr>
          <w:p w14:paraId="326C6C55" w14:textId="77777777" w:rsidR="006377BE" w:rsidRDefault="006377BE" w:rsidP="007D445B">
            <w:pPr>
              <w:autoSpaceDE w:val="0"/>
              <w:autoSpaceDN w:val="0"/>
              <w:adjustRightInd w:val="0"/>
              <w:jc w:val="center"/>
            </w:pPr>
            <w:r>
              <w:t>OMA</w:t>
            </w:r>
          </w:p>
        </w:tc>
        <w:tc>
          <w:tcPr>
            <w:tcW w:w="1628" w:type="dxa"/>
          </w:tcPr>
          <w:p w14:paraId="0484D485" w14:textId="77777777" w:rsidR="006377BE" w:rsidRDefault="006377BE" w:rsidP="007D445B">
            <w:pPr>
              <w:autoSpaceDE w:val="0"/>
              <w:autoSpaceDN w:val="0"/>
              <w:adjustRightInd w:val="0"/>
              <w:jc w:val="center"/>
            </w:pPr>
            <w:r>
              <w:t>OMR</w:t>
            </w:r>
          </w:p>
        </w:tc>
        <w:tc>
          <w:tcPr>
            <w:tcW w:w="1370" w:type="dxa"/>
          </w:tcPr>
          <w:p w14:paraId="76D9AB69" w14:textId="77777777" w:rsidR="006377BE" w:rsidRDefault="006377BE" w:rsidP="007D445B">
            <w:pPr>
              <w:autoSpaceDE w:val="0"/>
              <w:autoSpaceDN w:val="0"/>
              <w:adjustRightInd w:val="0"/>
              <w:jc w:val="center"/>
            </w:pPr>
            <w:r>
              <w:t>Déchetterie</w:t>
            </w:r>
          </w:p>
        </w:tc>
        <w:tc>
          <w:tcPr>
            <w:tcW w:w="1367" w:type="dxa"/>
          </w:tcPr>
          <w:p w14:paraId="4E349E22" w14:textId="77777777" w:rsidR="006377BE" w:rsidRDefault="006377BE" w:rsidP="007D445B">
            <w:pPr>
              <w:autoSpaceDE w:val="0"/>
              <w:autoSpaceDN w:val="0"/>
              <w:adjustRightInd w:val="0"/>
              <w:jc w:val="center"/>
            </w:pPr>
            <w:r>
              <w:t>DMA</w:t>
            </w:r>
          </w:p>
        </w:tc>
      </w:tr>
      <w:tr w:rsidR="006377BE" w14:paraId="563AD53A" w14:textId="77777777" w:rsidTr="00A3266C">
        <w:tc>
          <w:tcPr>
            <w:tcW w:w="1838" w:type="dxa"/>
          </w:tcPr>
          <w:p w14:paraId="3FFED8FE" w14:textId="0C5F4C35" w:rsidR="006377BE" w:rsidRDefault="006377BE" w:rsidP="00A3266C">
            <w:pPr>
              <w:autoSpaceDE w:val="0"/>
              <w:autoSpaceDN w:val="0"/>
              <w:adjustRightInd w:val="0"/>
            </w:pPr>
            <w:r>
              <w:t>CCB</w:t>
            </w:r>
            <w:r w:rsidR="007D445B">
              <w:t xml:space="preserve"> </w:t>
            </w:r>
            <w:r>
              <w:t>-</w:t>
            </w:r>
            <w:r w:rsidR="007D445B">
              <w:t xml:space="preserve"> </w:t>
            </w:r>
            <w:r>
              <w:t xml:space="preserve">21625 </w:t>
            </w:r>
            <w:proofErr w:type="spellStart"/>
            <w:r>
              <w:t>hab</w:t>
            </w:r>
            <w:proofErr w:type="spellEnd"/>
            <w:r>
              <w:t xml:space="preserve"> </w:t>
            </w:r>
          </w:p>
        </w:tc>
        <w:tc>
          <w:tcPr>
            <w:tcW w:w="1462" w:type="dxa"/>
          </w:tcPr>
          <w:p w14:paraId="2ED77020" w14:textId="4AA2D7CE" w:rsidR="006377BE" w:rsidRDefault="006377BE" w:rsidP="007D445B">
            <w:pPr>
              <w:autoSpaceDE w:val="0"/>
              <w:autoSpaceDN w:val="0"/>
              <w:adjustRightInd w:val="0"/>
              <w:jc w:val="center"/>
            </w:pPr>
            <w:r>
              <w:t>494,5</w:t>
            </w:r>
          </w:p>
        </w:tc>
        <w:tc>
          <w:tcPr>
            <w:tcW w:w="1628" w:type="dxa"/>
          </w:tcPr>
          <w:p w14:paraId="19F54C07" w14:textId="01F08E16" w:rsidR="006377BE" w:rsidRDefault="006377BE" w:rsidP="007D445B">
            <w:pPr>
              <w:autoSpaceDE w:val="0"/>
              <w:autoSpaceDN w:val="0"/>
              <w:adjustRightInd w:val="0"/>
              <w:jc w:val="center"/>
            </w:pPr>
            <w:r w:rsidRPr="0092701D">
              <w:t>373,96</w:t>
            </w:r>
          </w:p>
        </w:tc>
        <w:tc>
          <w:tcPr>
            <w:tcW w:w="1370" w:type="dxa"/>
          </w:tcPr>
          <w:p w14:paraId="72725832" w14:textId="32AAE2D3" w:rsidR="006377BE" w:rsidRDefault="00A3266C" w:rsidP="007D445B">
            <w:pPr>
              <w:autoSpaceDE w:val="0"/>
              <w:autoSpaceDN w:val="0"/>
              <w:adjustRightInd w:val="0"/>
              <w:jc w:val="center"/>
            </w:pPr>
            <w:r>
              <w:t>363,14</w:t>
            </w:r>
          </w:p>
        </w:tc>
        <w:tc>
          <w:tcPr>
            <w:tcW w:w="1367" w:type="dxa"/>
          </w:tcPr>
          <w:p w14:paraId="68426573" w14:textId="4BA3CD25" w:rsidR="006377BE" w:rsidRDefault="006377BE" w:rsidP="007D445B">
            <w:pPr>
              <w:autoSpaceDE w:val="0"/>
              <w:autoSpaceDN w:val="0"/>
              <w:adjustRightInd w:val="0"/>
              <w:jc w:val="center"/>
            </w:pPr>
            <w:r>
              <w:t>864,78</w:t>
            </w:r>
          </w:p>
        </w:tc>
      </w:tr>
      <w:tr w:rsidR="006377BE" w14:paraId="59FDF25F" w14:textId="77777777" w:rsidTr="00A3266C">
        <w:tc>
          <w:tcPr>
            <w:tcW w:w="1838" w:type="dxa"/>
          </w:tcPr>
          <w:p w14:paraId="2A12F3DA" w14:textId="473FBF7F" w:rsidR="006377BE" w:rsidRDefault="006377BE" w:rsidP="00A3266C">
            <w:pPr>
              <w:autoSpaceDE w:val="0"/>
              <w:autoSpaceDN w:val="0"/>
              <w:adjustRightInd w:val="0"/>
            </w:pPr>
            <w:r>
              <w:t>CCPE</w:t>
            </w:r>
            <w:r w:rsidR="00A3266C">
              <w:t xml:space="preserve"> </w:t>
            </w:r>
            <w:r w:rsidR="007D445B">
              <w:t>-</w:t>
            </w:r>
            <w:r w:rsidR="00A3266C">
              <w:t xml:space="preserve"> 6913 </w:t>
            </w:r>
            <w:proofErr w:type="spellStart"/>
            <w:r w:rsidR="00A3266C">
              <w:t>hab</w:t>
            </w:r>
            <w:proofErr w:type="spellEnd"/>
          </w:p>
        </w:tc>
        <w:tc>
          <w:tcPr>
            <w:tcW w:w="1462" w:type="dxa"/>
          </w:tcPr>
          <w:p w14:paraId="3421CD9C" w14:textId="3159998E" w:rsidR="006377BE" w:rsidRDefault="00A3266C" w:rsidP="007D445B">
            <w:pPr>
              <w:autoSpaceDE w:val="0"/>
              <w:autoSpaceDN w:val="0"/>
              <w:adjustRightInd w:val="0"/>
              <w:jc w:val="center"/>
            </w:pPr>
            <w:r>
              <w:t>424,99</w:t>
            </w:r>
          </w:p>
        </w:tc>
        <w:tc>
          <w:tcPr>
            <w:tcW w:w="1628" w:type="dxa"/>
          </w:tcPr>
          <w:p w14:paraId="0FD9A43B" w14:textId="28671FB0" w:rsidR="006377BE" w:rsidRDefault="00A3266C" w:rsidP="007D445B">
            <w:pPr>
              <w:autoSpaceDE w:val="0"/>
              <w:autoSpaceDN w:val="0"/>
              <w:adjustRightInd w:val="0"/>
              <w:jc w:val="center"/>
            </w:pPr>
            <w:r>
              <w:t>296,77</w:t>
            </w:r>
          </w:p>
        </w:tc>
        <w:tc>
          <w:tcPr>
            <w:tcW w:w="1370" w:type="dxa"/>
          </w:tcPr>
          <w:p w14:paraId="2B7E14A5" w14:textId="3F93ED3A" w:rsidR="006377BE" w:rsidRDefault="00A3266C" w:rsidP="007D445B">
            <w:pPr>
              <w:autoSpaceDE w:val="0"/>
              <w:autoSpaceDN w:val="0"/>
              <w:adjustRightInd w:val="0"/>
              <w:jc w:val="center"/>
            </w:pPr>
            <w:r>
              <w:t>495,44</w:t>
            </w:r>
          </w:p>
        </w:tc>
        <w:tc>
          <w:tcPr>
            <w:tcW w:w="1367" w:type="dxa"/>
          </w:tcPr>
          <w:p w14:paraId="31D52BCC" w14:textId="5018A7EB" w:rsidR="006377BE" w:rsidRDefault="00A3266C" w:rsidP="007D445B">
            <w:pPr>
              <w:autoSpaceDE w:val="0"/>
              <w:autoSpaceDN w:val="0"/>
              <w:adjustRightInd w:val="0"/>
              <w:jc w:val="center"/>
            </w:pPr>
            <w:r>
              <w:t>738,31</w:t>
            </w:r>
          </w:p>
        </w:tc>
      </w:tr>
      <w:tr w:rsidR="006377BE" w14:paraId="603638CD" w14:textId="77777777" w:rsidTr="00A3266C">
        <w:tc>
          <w:tcPr>
            <w:tcW w:w="1838" w:type="dxa"/>
          </w:tcPr>
          <w:p w14:paraId="7E48085D" w14:textId="30997AE3" w:rsidR="006377BE" w:rsidRDefault="006377BE" w:rsidP="00A3266C">
            <w:pPr>
              <w:autoSpaceDE w:val="0"/>
              <w:autoSpaceDN w:val="0"/>
              <w:adjustRightInd w:val="0"/>
            </w:pPr>
            <w:r>
              <w:t>CCGQ</w:t>
            </w:r>
            <w:r w:rsidR="00A3266C">
              <w:t xml:space="preserve"> </w:t>
            </w:r>
            <w:r w:rsidR="007D445B">
              <w:t>-</w:t>
            </w:r>
            <w:r w:rsidR="00A3266C">
              <w:t xml:space="preserve"> 8168 </w:t>
            </w:r>
            <w:proofErr w:type="spellStart"/>
            <w:r w:rsidR="00A3266C">
              <w:t>hab</w:t>
            </w:r>
            <w:proofErr w:type="spellEnd"/>
          </w:p>
        </w:tc>
        <w:tc>
          <w:tcPr>
            <w:tcW w:w="1462" w:type="dxa"/>
          </w:tcPr>
          <w:p w14:paraId="2C75E088" w14:textId="3717B2E6" w:rsidR="006377BE" w:rsidRDefault="00A3266C" w:rsidP="007D445B">
            <w:pPr>
              <w:autoSpaceDE w:val="0"/>
              <w:autoSpaceDN w:val="0"/>
              <w:adjustRightInd w:val="0"/>
              <w:jc w:val="center"/>
            </w:pPr>
            <w:r>
              <w:t>598,06</w:t>
            </w:r>
          </w:p>
        </w:tc>
        <w:tc>
          <w:tcPr>
            <w:tcW w:w="1628" w:type="dxa"/>
          </w:tcPr>
          <w:p w14:paraId="413387EA" w14:textId="4C6A3EC2" w:rsidR="006377BE" w:rsidRDefault="00A3266C" w:rsidP="007D445B">
            <w:pPr>
              <w:autoSpaceDE w:val="0"/>
              <w:autoSpaceDN w:val="0"/>
              <w:adjustRightInd w:val="0"/>
              <w:jc w:val="center"/>
            </w:pPr>
            <w:r>
              <w:t>445,65</w:t>
            </w:r>
          </w:p>
        </w:tc>
        <w:tc>
          <w:tcPr>
            <w:tcW w:w="1370" w:type="dxa"/>
          </w:tcPr>
          <w:p w14:paraId="70F1F2EC" w14:textId="6801679E" w:rsidR="006377BE" w:rsidRDefault="00A3266C" w:rsidP="007D445B">
            <w:pPr>
              <w:autoSpaceDE w:val="0"/>
              <w:autoSpaceDN w:val="0"/>
              <w:adjustRightInd w:val="0"/>
              <w:jc w:val="center"/>
            </w:pPr>
            <w:r>
              <w:t>265,18</w:t>
            </w:r>
          </w:p>
        </w:tc>
        <w:tc>
          <w:tcPr>
            <w:tcW w:w="1367" w:type="dxa"/>
          </w:tcPr>
          <w:p w14:paraId="037CA799" w14:textId="57FFF339" w:rsidR="006377BE" w:rsidRDefault="00A3266C" w:rsidP="007D445B">
            <w:pPr>
              <w:autoSpaceDE w:val="0"/>
              <w:autoSpaceDN w:val="0"/>
              <w:adjustRightInd w:val="0"/>
              <w:jc w:val="center"/>
            </w:pPr>
            <w:r>
              <w:t>1017,38</w:t>
            </w:r>
          </w:p>
        </w:tc>
      </w:tr>
      <w:tr w:rsidR="00A3266C" w14:paraId="63083CCD" w14:textId="77777777" w:rsidTr="003F5091">
        <w:trPr>
          <w:trHeight w:val="64"/>
        </w:trPr>
        <w:tc>
          <w:tcPr>
            <w:tcW w:w="1838" w:type="dxa"/>
          </w:tcPr>
          <w:p w14:paraId="0068F5B5" w14:textId="693F24B4" w:rsidR="00A3266C" w:rsidRDefault="00A3266C" w:rsidP="00A3266C">
            <w:pPr>
              <w:autoSpaceDE w:val="0"/>
              <w:autoSpaceDN w:val="0"/>
              <w:adjustRightInd w:val="0"/>
            </w:pPr>
            <w:r>
              <w:t>Total</w:t>
            </w:r>
            <w:r w:rsidR="007D445B">
              <w:t xml:space="preserve"> - 36706 </w:t>
            </w:r>
            <w:proofErr w:type="spellStart"/>
            <w:r w:rsidR="007D445B">
              <w:t>hab</w:t>
            </w:r>
            <w:proofErr w:type="spellEnd"/>
          </w:p>
        </w:tc>
        <w:tc>
          <w:tcPr>
            <w:tcW w:w="1462" w:type="dxa"/>
          </w:tcPr>
          <w:p w14:paraId="55A6C3D2" w14:textId="367258D5" w:rsidR="00A3266C" w:rsidRDefault="007D445B" w:rsidP="007D445B">
            <w:pPr>
              <w:autoSpaceDE w:val="0"/>
              <w:autoSpaceDN w:val="0"/>
              <w:adjustRightInd w:val="0"/>
              <w:jc w:val="center"/>
            </w:pPr>
            <w:r>
              <w:t>504,41</w:t>
            </w:r>
          </w:p>
        </w:tc>
        <w:tc>
          <w:tcPr>
            <w:tcW w:w="1628" w:type="dxa"/>
          </w:tcPr>
          <w:p w14:paraId="79B3296D" w14:textId="48FEF81F" w:rsidR="00A3266C" w:rsidRDefault="007D445B" w:rsidP="007D445B">
            <w:pPr>
              <w:autoSpaceDE w:val="0"/>
              <w:autoSpaceDN w:val="0"/>
              <w:adjustRightInd w:val="0"/>
              <w:jc w:val="center"/>
            </w:pPr>
            <w:r>
              <w:t>375,51</w:t>
            </w:r>
          </w:p>
        </w:tc>
        <w:tc>
          <w:tcPr>
            <w:tcW w:w="1370" w:type="dxa"/>
          </w:tcPr>
          <w:p w14:paraId="69493687" w14:textId="47F2F70D" w:rsidR="00A3266C" w:rsidRDefault="007D445B" w:rsidP="007D445B">
            <w:pPr>
              <w:autoSpaceDE w:val="0"/>
              <w:autoSpaceDN w:val="0"/>
              <w:adjustRightInd w:val="0"/>
              <w:jc w:val="center"/>
            </w:pPr>
            <w:r>
              <w:t>366,26</w:t>
            </w:r>
          </w:p>
        </w:tc>
        <w:tc>
          <w:tcPr>
            <w:tcW w:w="1367" w:type="dxa"/>
          </w:tcPr>
          <w:p w14:paraId="38BDC3AB" w14:textId="31CFB296" w:rsidR="00A3266C" w:rsidRDefault="007D445B" w:rsidP="007D445B">
            <w:pPr>
              <w:autoSpaceDE w:val="0"/>
              <w:autoSpaceDN w:val="0"/>
              <w:adjustRightInd w:val="0"/>
              <w:jc w:val="center"/>
            </w:pPr>
            <w:r>
              <w:t>857,76</w:t>
            </w:r>
          </w:p>
        </w:tc>
      </w:tr>
      <w:bookmarkEnd w:id="14"/>
    </w:tbl>
    <w:p w14:paraId="66BC4933" w14:textId="47298D48" w:rsidR="003044CE" w:rsidRDefault="003044CE" w:rsidP="00757758">
      <w:pPr>
        <w:autoSpaceDE w:val="0"/>
        <w:autoSpaceDN w:val="0"/>
        <w:adjustRightInd w:val="0"/>
        <w:spacing w:after="0" w:line="240" w:lineRule="auto"/>
      </w:pPr>
    </w:p>
    <w:p w14:paraId="783B4A45" w14:textId="6B0A26A6" w:rsidR="005245CA" w:rsidRDefault="005245CA" w:rsidP="003019D6">
      <w:pPr>
        <w:jc w:val="both"/>
      </w:pPr>
      <w:proofErr w:type="spellStart"/>
      <w:r>
        <w:t>Modif</w:t>
      </w:r>
      <w:proofErr w:type="spellEnd"/>
      <w:r>
        <w:t xml:space="preserve"> octobre 2021 </w:t>
      </w:r>
    </w:p>
    <w:p w14:paraId="799309B2" w14:textId="77777777" w:rsidR="005245CA" w:rsidRPr="003F5091" w:rsidRDefault="005245CA" w:rsidP="005245CA">
      <w:pPr>
        <w:autoSpaceDE w:val="0"/>
        <w:autoSpaceDN w:val="0"/>
        <w:adjustRightInd w:val="0"/>
        <w:spacing w:after="0" w:line="240" w:lineRule="auto"/>
      </w:pPr>
      <w:r w:rsidRPr="003F5091">
        <w:t>Tonnage des déchets en valeur absolue en 2018</w:t>
      </w:r>
    </w:p>
    <w:tbl>
      <w:tblPr>
        <w:tblStyle w:val="Grilledutableau"/>
        <w:tblW w:w="0" w:type="auto"/>
        <w:tblLook w:val="04A0" w:firstRow="1" w:lastRow="0" w:firstColumn="1" w:lastColumn="0" w:noHBand="0" w:noVBand="1"/>
      </w:tblPr>
      <w:tblGrid>
        <w:gridCol w:w="1667"/>
        <w:gridCol w:w="1633"/>
        <w:gridCol w:w="1629"/>
        <w:gridCol w:w="1370"/>
        <w:gridCol w:w="1370"/>
        <w:gridCol w:w="1366"/>
      </w:tblGrid>
      <w:tr w:rsidR="000D0259" w:rsidRPr="000D0259" w14:paraId="488A9F27" w14:textId="77777777" w:rsidTr="008C2630">
        <w:trPr>
          <w:trHeight w:val="294"/>
        </w:trPr>
        <w:tc>
          <w:tcPr>
            <w:tcW w:w="1667" w:type="dxa"/>
          </w:tcPr>
          <w:p w14:paraId="261DD427" w14:textId="77777777" w:rsidR="00BD0C81" w:rsidRPr="000D0259" w:rsidRDefault="00BD0C81" w:rsidP="00A305C6">
            <w:pPr>
              <w:autoSpaceDE w:val="0"/>
              <w:autoSpaceDN w:val="0"/>
              <w:adjustRightInd w:val="0"/>
              <w:rPr>
                <w:color w:val="000000" w:themeColor="text1"/>
              </w:rPr>
            </w:pPr>
          </w:p>
        </w:tc>
        <w:tc>
          <w:tcPr>
            <w:tcW w:w="1633" w:type="dxa"/>
          </w:tcPr>
          <w:p w14:paraId="6160A585"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OMA</w:t>
            </w:r>
          </w:p>
        </w:tc>
        <w:tc>
          <w:tcPr>
            <w:tcW w:w="1629" w:type="dxa"/>
          </w:tcPr>
          <w:p w14:paraId="53BAD8D9"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OMR</w:t>
            </w:r>
          </w:p>
        </w:tc>
        <w:tc>
          <w:tcPr>
            <w:tcW w:w="1370" w:type="dxa"/>
          </w:tcPr>
          <w:p w14:paraId="0C31F21A" w14:textId="510EBE1B" w:rsidR="00BD0C81" w:rsidRPr="000D0259" w:rsidRDefault="00BD0C81" w:rsidP="00A305C6">
            <w:pPr>
              <w:autoSpaceDE w:val="0"/>
              <w:autoSpaceDN w:val="0"/>
              <w:adjustRightInd w:val="0"/>
              <w:jc w:val="center"/>
              <w:rPr>
                <w:color w:val="000000" w:themeColor="text1"/>
              </w:rPr>
            </w:pPr>
            <w:r w:rsidRPr="000D0259">
              <w:rPr>
                <w:color w:val="000000" w:themeColor="text1"/>
              </w:rPr>
              <w:t>CS</w:t>
            </w:r>
          </w:p>
        </w:tc>
        <w:tc>
          <w:tcPr>
            <w:tcW w:w="1370" w:type="dxa"/>
          </w:tcPr>
          <w:p w14:paraId="421DEE80" w14:textId="3A6D3FB6" w:rsidR="00BD0C81" w:rsidRPr="000D0259" w:rsidRDefault="00BD0C81" w:rsidP="00A305C6">
            <w:pPr>
              <w:autoSpaceDE w:val="0"/>
              <w:autoSpaceDN w:val="0"/>
              <w:adjustRightInd w:val="0"/>
              <w:jc w:val="center"/>
              <w:rPr>
                <w:color w:val="000000" w:themeColor="text1"/>
              </w:rPr>
            </w:pPr>
            <w:r w:rsidRPr="000D0259">
              <w:rPr>
                <w:color w:val="000000" w:themeColor="text1"/>
              </w:rPr>
              <w:t>Déchetterie</w:t>
            </w:r>
          </w:p>
        </w:tc>
        <w:tc>
          <w:tcPr>
            <w:tcW w:w="1366" w:type="dxa"/>
          </w:tcPr>
          <w:p w14:paraId="11536D09"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DMA</w:t>
            </w:r>
          </w:p>
        </w:tc>
      </w:tr>
      <w:tr w:rsidR="000D0259" w:rsidRPr="000D0259" w14:paraId="692165C4" w14:textId="77777777" w:rsidTr="008C2630">
        <w:tc>
          <w:tcPr>
            <w:tcW w:w="1667" w:type="dxa"/>
          </w:tcPr>
          <w:p w14:paraId="09086D71" w14:textId="77777777" w:rsidR="00BD0C81" w:rsidRPr="000D0259" w:rsidRDefault="00BD0C81" w:rsidP="00A305C6">
            <w:pPr>
              <w:autoSpaceDE w:val="0"/>
              <w:autoSpaceDN w:val="0"/>
              <w:adjustRightInd w:val="0"/>
              <w:rPr>
                <w:color w:val="000000" w:themeColor="text1"/>
              </w:rPr>
            </w:pPr>
            <w:r w:rsidRPr="000D0259">
              <w:rPr>
                <w:color w:val="000000" w:themeColor="text1"/>
              </w:rPr>
              <w:t xml:space="preserve">CCB </w:t>
            </w:r>
          </w:p>
        </w:tc>
        <w:tc>
          <w:tcPr>
            <w:tcW w:w="1633" w:type="dxa"/>
          </w:tcPr>
          <w:p w14:paraId="235B4C76"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10695</w:t>
            </w:r>
          </w:p>
        </w:tc>
        <w:tc>
          <w:tcPr>
            <w:tcW w:w="1629" w:type="dxa"/>
          </w:tcPr>
          <w:p w14:paraId="00911E7E"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8087</w:t>
            </w:r>
          </w:p>
        </w:tc>
        <w:tc>
          <w:tcPr>
            <w:tcW w:w="1370" w:type="dxa"/>
          </w:tcPr>
          <w:p w14:paraId="672FAED6" w14:textId="49F4623B" w:rsidR="00BD0C81" w:rsidRPr="000D0259" w:rsidRDefault="00BD0C81" w:rsidP="00A305C6">
            <w:pPr>
              <w:autoSpaceDE w:val="0"/>
              <w:autoSpaceDN w:val="0"/>
              <w:adjustRightInd w:val="0"/>
              <w:jc w:val="center"/>
              <w:rPr>
                <w:color w:val="000000" w:themeColor="text1"/>
              </w:rPr>
            </w:pPr>
            <w:r w:rsidRPr="000D0259">
              <w:rPr>
                <w:color w:val="000000" w:themeColor="text1"/>
              </w:rPr>
              <w:t>2608</w:t>
            </w:r>
          </w:p>
        </w:tc>
        <w:tc>
          <w:tcPr>
            <w:tcW w:w="1370" w:type="dxa"/>
          </w:tcPr>
          <w:p w14:paraId="5A4B7029" w14:textId="73217FC5" w:rsidR="00BD0C81" w:rsidRPr="000D0259" w:rsidRDefault="00BD0C81" w:rsidP="00A305C6">
            <w:pPr>
              <w:autoSpaceDE w:val="0"/>
              <w:autoSpaceDN w:val="0"/>
              <w:adjustRightInd w:val="0"/>
              <w:jc w:val="center"/>
              <w:rPr>
                <w:color w:val="000000" w:themeColor="text1"/>
              </w:rPr>
            </w:pPr>
            <w:r w:rsidRPr="000D0259">
              <w:rPr>
                <w:color w:val="000000" w:themeColor="text1"/>
              </w:rPr>
              <w:t>7853</w:t>
            </w:r>
          </w:p>
        </w:tc>
        <w:tc>
          <w:tcPr>
            <w:tcW w:w="1366" w:type="dxa"/>
          </w:tcPr>
          <w:p w14:paraId="1B1AAB11"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18701</w:t>
            </w:r>
          </w:p>
        </w:tc>
      </w:tr>
      <w:tr w:rsidR="000D0259" w:rsidRPr="000D0259" w14:paraId="7A734539" w14:textId="77777777" w:rsidTr="008C2630">
        <w:tc>
          <w:tcPr>
            <w:tcW w:w="1667" w:type="dxa"/>
          </w:tcPr>
          <w:p w14:paraId="414A120E" w14:textId="77777777" w:rsidR="00BD0C81" w:rsidRPr="000D0259" w:rsidRDefault="00BD0C81" w:rsidP="00A305C6">
            <w:pPr>
              <w:autoSpaceDE w:val="0"/>
              <w:autoSpaceDN w:val="0"/>
              <w:adjustRightInd w:val="0"/>
              <w:rPr>
                <w:color w:val="000000" w:themeColor="text1"/>
              </w:rPr>
            </w:pPr>
            <w:r w:rsidRPr="000D0259">
              <w:rPr>
                <w:color w:val="000000" w:themeColor="text1"/>
              </w:rPr>
              <w:t xml:space="preserve">CCPE </w:t>
            </w:r>
          </w:p>
        </w:tc>
        <w:tc>
          <w:tcPr>
            <w:tcW w:w="1633" w:type="dxa"/>
          </w:tcPr>
          <w:p w14:paraId="51A3749B"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2938</w:t>
            </w:r>
          </w:p>
        </w:tc>
        <w:tc>
          <w:tcPr>
            <w:tcW w:w="1629" w:type="dxa"/>
          </w:tcPr>
          <w:p w14:paraId="06BD5021"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2056,64</w:t>
            </w:r>
          </w:p>
        </w:tc>
        <w:tc>
          <w:tcPr>
            <w:tcW w:w="1370" w:type="dxa"/>
          </w:tcPr>
          <w:p w14:paraId="321C01B2" w14:textId="247F0115" w:rsidR="00BD0C81" w:rsidRPr="000D0259" w:rsidRDefault="00BD0C81" w:rsidP="00A305C6">
            <w:pPr>
              <w:autoSpaceDE w:val="0"/>
              <w:autoSpaceDN w:val="0"/>
              <w:adjustRightInd w:val="0"/>
              <w:jc w:val="center"/>
              <w:rPr>
                <w:color w:val="000000" w:themeColor="text1"/>
              </w:rPr>
            </w:pPr>
            <w:r w:rsidRPr="000D0259">
              <w:rPr>
                <w:color w:val="000000" w:themeColor="text1"/>
              </w:rPr>
              <w:t>883</w:t>
            </w:r>
          </w:p>
        </w:tc>
        <w:tc>
          <w:tcPr>
            <w:tcW w:w="1370" w:type="dxa"/>
          </w:tcPr>
          <w:p w14:paraId="27B7B218" w14:textId="2B5334C4" w:rsidR="00BD0C81" w:rsidRPr="000D0259" w:rsidRDefault="00BD0C81" w:rsidP="00A305C6">
            <w:pPr>
              <w:autoSpaceDE w:val="0"/>
              <w:autoSpaceDN w:val="0"/>
              <w:adjustRightInd w:val="0"/>
              <w:jc w:val="center"/>
              <w:rPr>
                <w:color w:val="000000" w:themeColor="text1"/>
              </w:rPr>
            </w:pPr>
            <w:r w:rsidRPr="000D0259">
              <w:rPr>
                <w:color w:val="000000" w:themeColor="text1"/>
              </w:rPr>
              <w:t>2166</w:t>
            </w:r>
          </w:p>
        </w:tc>
        <w:tc>
          <w:tcPr>
            <w:tcW w:w="1366" w:type="dxa"/>
          </w:tcPr>
          <w:p w14:paraId="4D380DB9"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5104</w:t>
            </w:r>
          </w:p>
        </w:tc>
      </w:tr>
      <w:tr w:rsidR="000D0259" w:rsidRPr="000D0259" w14:paraId="275BBEBC" w14:textId="77777777" w:rsidTr="008C2630">
        <w:tc>
          <w:tcPr>
            <w:tcW w:w="1667" w:type="dxa"/>
          </w:tcPr>
          <w:p w14:paraId="3333A5CD" w14:textId="77777777" w:rsidR="00BD0C81" w:rsidRPr="000D0259" w:rsidRDefault="00BD0C81" w:rsidP="00A305C6">
            <w:pPr>
              <w:autoSpaceDE w:val="0"/>
              <w:autoSpaceDN w:val="0"/>
              <w:adjustRightInd w:val="0"/>
              <w:rPr>
                <w:color w:val="000000" w:themeColor="text1"/>
              </w:rPr>
            </w:pPr>
            <w:r w:rsidRPr="000D0259">
              <w:rPr>
                <w:color w:val="000000" w:themeColor="text1"/>
              </w:rPr>
              <w:t>CCGQ</w:t>
            </w:r>
          </w:p>
        </w:tc>
        <w:tc>
          <w:tcPr>
            <w:tcW w:w="1633" w:type="dxa"/>
          </w:tcPr>
          <w:p w14:paraId="5F6C7A52" w14:textId="6CAA9F68" w:rsidR="00BD0C81" w:rsidRPr="000D0259" w:rsidRDefault="00BD0C81" w:rsidP="00A305C6">
            <w:pPr>
              <w:autoSpaceDE w:val="0"/>
              <w:autoSpaceDN w:val="0"/>
              <w:adjustRightInd w:val="0"/>
              <w:jc w:val="center"/>
              <w:rPr>
                <w:color w:val="000000" w:themeColor="text1"/>
              </w:rPr>
            </w:pPr>
            <w:r w:rsidRPr="000D0259">
              <w:rPr>
                <w:color w:val="000000" w:themeColor="text1"/>
              </w:rPr>
              <w:t>4721</w:t>
            </w:r>
          </w:p>
        </w:tc>
        <w:tc>
          <w:tcPr>
            <w:tcW w:w="1629" w:type="dxa"/>
          </w:tcPr>
          <w:p w14:paraId="5F9D7540"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3640,08</w:t>
            </w:r>
          </w:p>
        </w:tc>
        <w:tc>
          <w:tcPr>
            <w:tcW w:w="1370" w:type="dxa"/>
          </w:tcPr>
          <w:p w14:paraId="17287F6C" w14:textId="502E2E61" w:rsidR="00BD0C81" w:rsidRPr="000D0259" w:rsidRDefault="00BD0C81" w:rsidP="00A305C6">
            <w:pPr>
              <w:autoSpaceDE w:val="0"/>
              <w:autoSpaceDN w:val="0"/>
              <w:adjustRightInd w:val="0"/>
              <w:jc w:val="center"/>
              <w:rPr>
                <w:color w:val="000000" w:themeColor="text1"/>
              </w:rPr>
            </w:pPr>
            <w:r w:rsidRPr="000D0259">
              <w:rPr>
                <w:color w:val="000000" w:themeColor="text1"/>
              </w:rPr>
              <w:t>1246</w:t>
            </w:r>
          </w:p>
        </w:tc>
        <w:tc>
          <w:tcPr>
            <w:tcW w:w="1370" w:type="dxa"/>
          </w:tcPr>
          <w:p w14:paraId="36A813CF" w14:textId="7779CFDE" w:rsidR="00BD0C81" w:rsidRPr="000D0259" w:rsidRDefault="00BD0C81" w:rsidP="00A305C6">
            <w:pPr>
              <w:autoSpaceDE w:val="0"/>
              <w:autoSpaceDN w:val="0"/>
              <w:adjustRightInd w:val="0"/>
              <w:jc w:val="center"/>
              <w:rPr>
                <w:color w:val="000000" w:themeColor="text1"/>
              </w:rPr>
            </w:pPr>
            <w:r w:rsidRPr="000D0259">
              <w:rPr>
                <w:color w:val="000000" w:themeColor="text1"/>
              </w:rPr>
              <w:t>3425</w:t>
            </w:r>
          </w:p>
        </w:tc>
        <w:tc>
          <w:tcPr>
            <w:tcW w:w="1366" w:type="dxa"/>
          </w:tcPr>
          <w:p w14:paraId="690CB3D4"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8310</w:t>
            </w:r>
          </w:p>
        </w:tc>
      </w:tr>
      <w:tr w:rsidR="000D0259" w:rsidRPr="000D0259" w14:paraId="483B3DDC" w14:textId="77777777" w:rsidTr="008C2630">
        <w:tc>
          <w:tcPr>
            <w:tcW w:w="1667" w:type="dxa"/>
          </w:tcPr>
          <w:p w14:paraId="05B0E94C" w14:textId="77777777" w:rsidR="00BD0C81" w:rsidRPr="000D0259" w:rsidRDefault="00BD0C81" w:rsidP="00A305C6">
            <w:pPr>
              <w:autoSpaceDE w:val="0"/>
              <w:autoSpaceDN w:val="0"/>
              <w:adjustRightInd w:val="0"/>
              <w:rPr>
                <w:color w:val="000000" w:themeColor="text1"/>
              </w:rPr>
            </w:pPr>
            <w:r w:rsidRPr="000D0259">
              <w:rPr>
                <w:color w:val="000000" w:themeColor="text1"/>
              </w:rPr>
              <w:t>Total</w:t>
            </w:r>
          </w:p>
        </w:tc>
        <w:tc>
          <w:tcPr>
            <w:tcW w:w="1633" w:type="dxa"/>
          </w:tcPr>
          <w:p w14:paraId="6EF2C885"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18518</w:t>
            </w:r>
          </w:p>
        </w:tc>
        <w:tc>
          <w:tcPr>
            <w:tcW w:w="1629" w:type="dxa"/>
          </w:tcPr>
          <w:p w14:paraId="73039431"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13783,48</w:t>
            </w:r>
          </w:p>
        </w:tc>
        <w:tc>
          <w:tcPr>
            <w:tcW w:w="1370" w:type="dxa"/>
          </w:tcPr>
          <w:p w14:paraId="14845FFF" w14:textId="5840791E" w:rsidR="00BD0C81" w:rsidRPr="000D0259" w:rsidRDefault="00BD0C81" w:rsidP="00A305C6">
            <w:pPr>
              <w:autoSpaceDE w:val="0"/>
              <w:autoSpaceDN w:val="0"/>
              <w:adjustRightInd w:val="0"/>
              <w:jc w:val="center"/>
              <w:rPr>
                <w:color w:val="000000" w:themeColor="text1"/>
              </w:rPr>
            </w:pPr>
            <w:r w:rsidRPr="000D0259">
              <w:rPr>
                <w:color w:val="000000" w:themeColor="text1"/>
              </w:rPr>
              <w:t>4737</w:t>
            </w:r>
          </w:p>
        </w:tc>
        <w:tc>
          <w:tcPr>
            <w:tcW w:w="1370" w:type="dxa"/>
          </w:tcPr>
          <w:p w14:paraId="6B5921FF" w14:textId="07AD0ACF" w:rsidR="00BD0C81" w:rsidRPr="000D0259" w:rsidRDefault="00BD0C81" w:rsidP="00A305C6">
            <w:pPr>
              <w:autoSpaceDE w:val="0"/>
              <w:autoSpaceDN w:val="0"/>
              <w:adjustRightInd w:val="0"/>
              <w:jc w:val="center"/>
              <w:rPr>
                <w:color w:val="000000" w:themeColor="text1"/>
              </w:rPr>
            </w:pPr>
            <w:r w:rsidRPr="000D0259">
              <w:rPr>
                <w:color w:val="000000" w:themeColor="text1"/>
              </w:rPr>
              <w:t>13444</w:t>
            </w:r>
          </w:p>
        </w:tc>
        <w:tc>
          <w:tcPr>
            <w:tcW w:w="1366" w:type="dxa"/>
          </w:tcPr>
          <w:p w14:paraId="557A19C3"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31485</w:t>
            </w:r>
          </w:p>
        </w:tc>
      </w:tr>
    </w:tbl>
    <w:p w14:paraId="7A1169B4" w14:textId="13D2336F" w:rsidR="005245CA" w:rsidRPr="000D0259" w:rsidRDefault="005245CA" w:rsidP="003019D6">
      <w:pPr>
        <w:jc w:val="both"/>
        <w:rPr>
          <w:color w:val="000000" w:themeColor="text1"/>
        </w:rPr>
      </w:pPr>
    </w:p>
    <w:p w14:paraId="020BEF9C" w14:textId="10251565" w:rsidR="005245CA" w:rsidRPr="000D0259" w:rsidRDefault="005245CA" w:rsidP="003019D6">
      <w:pPr>
        <w:jc w:val="both"/>
        <w:rPr>
          <w:color w:val="000000" w:themeColor="text1"/>
        </w:rPr>
      </w:pPr>
      <w:r w:rsidRPr="000D0259">
        <w:rPr>
          <w:color w:val="000000" w:themeColor="text1"/>
        </w:rPr>
        <w:t>Quantité de déchets produite par an et par habitant en kg (population INSEE 2018)</w:t>
      </w:r>
    </w:p>
    <w:tbl>
      <w:tblPr>
        <w:tblStyle w:val="Grilledutableau"/>
        <w:tblW w:w="0" w:type="auto"/>
        <w:tblLook w:val="04A0" w:firstRow="1" w:lastRow="0" w:firstColumn="1" w:lastColumn="0" w:noHBand="0" w:noVBand="1"/>
      </w:tblPr>
      <w:tblGrid>
        <w:gridCol w:w="1838"/>
        <w:gridCol w:w="1462"/>
        <w:gridCol w:w="1628"/>
        <w:gridCol w:w="1370"/>
        <w:gridCol w:w="1370"/>
        <w:gridCol w:w="1367"/>
      </w:tblGrid>
      <w:tr w:rsidR="000D0259" w:rsidRPr="000D0259" w14:paraId="1F993E9D" w14:textId="77777777" w:rsidTr="0039565E">
        <w:tc>
          <w:tcPr>
            <w:tcW w:w="1838" w:type="dxa"/>
          </w:tcPr>
          <w:p w14:paraId="016E9D4B" w14:textId="77777777" w:rsidR="00BD0C81" w:rsidRPr="000D0259" w:rsidRDefault="00BD0C81" w:rsidP="00A305C6">
            <w:pPr>
              <w:autoSpaceDE w:val="0"/>
              <w:autoSpaceDN w:val="0"/>
              <w:adjustRightInd w:val="0"/>
              <w:rPr>
                <w:color w:val="000000" w:themeColor="text1"/>
              </w:rPr>
            </w:pPr>
          </w:p>
        </w:tc>
        <w:tc>
          <w:tcPr>
            <w:tcW w:w="1462" w:type="dxa"/>
          </w:tcPr>
          <w:p w14:paraId="0B94F874"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OMA</w:t>
            </w:r>
          </w:p>
        </w:tc>
        <w:tc>
          <w:tcPr>
            <w:tcW w:w="1628" w:type="dxa"/>
          </w:tcPr>
          <w:p w14:paraId="6D0C2213"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OMR</w:t>
            </w:r>
          </w:p>
        </w:tc>
        <w:tc>
          <w:tcPr>
            <w:tcW w:w="1370" w:type="dxa"/>
          </w:tcPr>
          <w:p w14:paraId="6517D33F" w14:textId="30010BBF" w:rsidR="00BD0C81" w:rsidRPr="000D0259" w:rsidRDefault="00BD0C81" w:rsidP="00A305C6">
            <w:pPr>
              <w:autoSpaceDE w:val="0"/>
              <w:autoSpaceDN w:val="0"/>
              <w:adjustRightInd w:val="0"/>
              <w:jc w:val="center"/>
              <w:rPr>
                <w:color w:val="000000" w:themeColor="text1"/>
              </w:rPr>
            </w:pPr>
            <w:r w:rsidRPr="000D0259">
              <w:rPr>
                <w:color w:val="000000" w:themeColor="text1"/>
              </w:rPr>
              <w:t>CS</w:t>
            </w:r>
          </w:p>
        </w:tc>
        <w:tc>
          <w:tcPr>
            <w:tcW w:w="1370" w:type="dxa"/>
          </w:tcPr>
          <w:p w14:paraId="0584377E" w14:textId="0988EDCF" w:rsidR="00BD0C81" w:rsidRPr="000D0259" w:rsidRDefault="00BD0C81" w:rsidP="00A305C6">
            <w:pPr>
              <w:autoSpaceDE w:val="0"/>
              <w:autoSpaceDN w:val="0"/>
              <w:adjustRightInd w:val="0"/>
              <w:jc w:val="center"/>
              <w:rPr>
                <w:color w:val="000000" w:themeColor="text1"/>
              </w:rPr>
            </w:pPr>
            <w:r w:rsidRPr="000D0259">
              <w:rPr>
                <w:color w:val="000000" w:themeColor="text1"/>
              </w:rPr>
              <w:t>Déchetterie</w:t>
            </w:r>
          </w:p>
        </w:tc>
        <w:tc>
          <w:tcPr>
            <w:tcW w:w="1367" w:type="dxa"/>
          </w:tcPr>
          <w:p w14:paraId="3C518CF4"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DMA</w:t>
            </w:r>
          </w:p>
        </w:tc>
      </w:tr>
      <w:tr w:rsidR="000D0259" w:rsidRPr="000D0259" w14:paraId="71730A1D" w14:textId="77777777" w:rsidTr="0039565E">
        <w:tc>
          <w:tcPr>
            <w:tcW w:w="1838" w:type="dxa"/>
          </w:tcPr>
          <w:p w14:paraId="5503DBEF" w14:textId="77777777" w:rsidR="00BD0C81" w:rsidRPr="000D0259" w:rsidRDefault="00BD0C81" w:rsidP="00A305C6">
            <w:pPr>
              <w:autoSpaceDE w:val="0"/>
              <w:autoSpaceDN w:val="0"/>
              <w:adjustRightInd w:val="0"/>
              <w:rPr>
                <w:color w:val="000000" w:themeColor="text1"/>
              </w:rPr>
            </w:pPr>
            <w:r w:rsidRPr="000D0259">
              <w:rPr>
                <w:color w:val="000000" w:themeColor="text1"/>
              </w:rPr>
              <w:t xml:space="preserve">CCB - 21625 </w:t>
            </w:r>
            <w:proofErr w:type="spellStart"/>
            <w:r w:rsidRPr="000D0259">
              <w:rPr>
                <w:color w:val="000000" w:themeColor="text1"/>
              </w:rPr>
              <w:t>hab</w:t>
            </w:r>
            <w:proofErr w:type="spellEnd"/>
            <w:r w:rsidRPr="000D0259">
              <w:rPr>
                <w:color w:val="000000" w:themeColor="text1"/>
              </w:rPr>
              <w:t xml:space="preserve"> </w:t>
            </w:r>
          </w:p>
        </w:tc>
        <w:tc>
          <w:tcPr>
            <w:tcW w:w="1462" w:type="dxa"/>
          </w:tcPr>
          <w:p w14:paraId="101943EF"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494,5</w:t>
            </w:r>
          </w:p>
        </w:tc>
        <w:tc>
          <w:tcPr>
            <w:tcW w:w="1628" w:type="dxa"/>
          </w:tcPr>
          <w:p w14:paraId="344FCEB7"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373,96</w:t>
            </w:r>
          </w:p>
        </w:tc>
        <w:tc>
          <w:tcPr>
            <w:tcW w:w="1370" w:type="dxa"/>
          </w:tcPr>
          <w:p w14:paraId="282E9669" w14:textId="32503B2F" w:rsidR="00BD0C81" w:rsidRPr="000D0259" w:rsidRDefault="00BD0C81" w:rsidP="00A305C6">
            <w:pPr>
              <w:autoSpaceDE w:val="0"/>
              <w:autoSpaceDN w:val="0"/>
              <w:adjustRightInd w:val="0"/>
              <w:jc w:val="center"/>
              <w:rPr>
                <w:color w:val="000000" w:themeColor="text1"/>
              </w:rPr>
            </w:pPr>
            <w:r w:rsidRPr="000D0259">
              <w:rPr>
                <w:color w:val="000000" w:themeColor="text1"/>
              </w:rPr>
              <w:t>121</w:t>
            </w:r>
          </w:p>
        </w:tc>
        <w:tc>
          <w:tcPr>
            <w:tcW w:w="1370" w:type="dxa"/>
          </w:tcPr>
          <w:p w14:paraId="74BA005E" w14:textId="5E1008CD" w:rsidR="00BD0C81" w:rsidRPr="000D0259" w:rsidRDefault="00BD0C81" w:rsidP="00A305C6">
            <w:pPr>
              <w:autoSpaceDE w:val="0"/>
              <w:autoSpaceDN w:val="0"/>
              <w:adjustRightInd w:val="0"/>
              <w:jc w:val="center"/>
              <w:rPr>
                <w:color w:val="000000" w:themeColor="text1"/>
              </w:rPr>
            </w:pPr>
            <w:r w:rsidRPr="000D0259">
              <w:rPr>
                <w:color w:val="000000" w:themeColor="text1"/>
              </w:rPr>
              <w:t>363,14</w:t>
            </w:r>
          </w:p>
        </w:tc>
        <w:tc>
          <w:tcPr>
            <w:tcW w:w="1367" w:type="dxa"/>
          </w:tcPr>
          <w:p w14:paraId="1EAD17B4"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864,78</w:t>
            </w:r>
          </w:p>
        </w:tc>
      </w:tr>
      <w:tr w:rsidR="000D0259" w:rsidRPr="000D0259" w14:paraId="7DC48556" w14:textId="77777777" w:rsidTr="0039565E">
        <w:tc>
          <w:tcPr>
            <w:tcW w:w="1838" w:type="dxa"/>
          </w:tcPr>
          <w:p w14:paraId="6557DD70" w14:textId="77777777" w:rsidR="00BD0C81" w:rsidRPr="000D0259" w:rsidRDefault="00BD0C81" w:rsidP="00A305C6">
            <w:pPr>
              <w:autoSpaceDE w:val="0"/>
              <w:autoSpaceDN w:val="0"/>
              <w:adjustRightInd w:val="0"/>
              <w:rPr>
                <w:color w:val="000000" w:themeColor="text1"/>
              </w:rPr>
            </w:pPr>
            <w:r w:rsidRPr="000D0259">
              <w:rPr>
                <w:color w:val="000000" w:themeColor="text1"/>
              </w:rPr>
              <w:t xml:space="preserve">CCPE - 6913 </w:t>
            </w:r>
            <w:proofErr w:type="spellStart"/>
            <w:r w:rsidRPr="000D0259">
              <w:rPr>
                <w:color w:val="000000" w:themeColor="text1"/>
              </w:rPr>
              <w:t>hab</w:t>
            </w:r>
            <w:proofErr w:type="spellEnd"/>
          </w:p>
        </w:tc>
        <w:tc>
          <w:tcPr>
            <w:tcW w:w="1462" w:type="dxa"/>
          </w:tcPr>
          <w:p w14:paraId="76D708E5"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424,99</w:t>
            </w:r>
          </w:p>
        </w:tc>
        <w:tc>
          <w:tcPr>
            <w:tcW w:w="1628" w:type="dxa"/>
          </w:tcPr>
          <w:p w14:paraId="327D3905"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296,77</w:t>
            </w:r>
          </w:p>
        </w:tc>
        <w:tc>
          <w:tcPr>
            <w:tcW w:w="1370" w:type="dxa"/>
          </w:tcPr>
          <w:p w14:paraId="0D74C2B0" w14:textId="6836BE73" w:rsidR="00BD0C81" w:rsidRPr="000D0259" w:rsidRDefault="00BD0C81" w:rsidP="00A305C6">
            <w:pPr>
              <w:autoSpaceDE w:val="0"/>
              <w:autoSpaceDN w:val="0"/>
              <w:adjustRightInd w:val="0"/>
              <w:jc w:val="center"/>
              <w:rPr>
                <w:color w:val="000000" w:themeColor="text1"/>
              </w:rPr>
            </w:pPr>
            <w:r w:rsidRPr="000D0259">
              <w:rPr>
                <w:color w:val="000000" w:themeColor="text1"/>
              </w:rPr>
              <w:t>128</w:t>
            </w:r>
          </w:p>
        </w:tc>
        <w:tc>
          <w:tcPr>
            <w:tcW w:w="1370" w:type="dxa"/>
          </w:tcPr>
          <w:p w14:paraId="09014A2A" w14:textId="1E4D103D" w:rsidR="00BD0C81" w:rsidRPr="000D0259" w:rsidRDefault="00BD0C81" w:rsidP="00A305C6">
            <w:pPr>
              <w:autoSpaceDE w:val="0"/>
              <w:autoSpaceDN w:val="0"/>
              <w:adjustRightInd w:val="0"/>
              <w:jc w:val="center"/>
              <w:rPr>
                <w:color w:val="000000" w:themeColor="text1"/>
              </w:rPr>
            </w:pPr>
            <w:r w:rsidRPr="000D0259">
              <w:rPr>
                <w:color w:val="000000" w:themeColor="text1"/>
              </w:rPr>
              <w:t>313,32</w:t>
            </w:r>
          </w:p>
        </w:tc>
        <w:tc>
          <w:tcPr>
            <w:tcW w:w="1367" w:type="dxa"/>
          </w:tcPr>
          <w:p w14:paraId="1186DC77"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738,31</w:t>
            </w:r>
          </w:p>
        </w:tc>
      </w:tr>
      <w:tr w:rsidR="000D0259" w:rsidRPr="000D0259" w14:paraId="3029706B" w14:textId="77777777" w:rsidTr="0039565E">
        <w:tc>
          <w:tcPr>
            <w:tcW w:w="1838" w:type="dxa"/>
          </w:tcPr>
          <w:p w14:paraId="773C38B6" w14:textId="77777777" w:rsidR="00BD0C81" w:rsidRPr="000D0259" w:rsidRDefault="00BD0C81" w:rsidP="00A305C6">
            <w:pPr>
              <w:autoSpaceDE w:val="0"/>
              <w:autoSpaceDN w:val="0"/>
              <w:adjustRightInd w:val="0"/>
              <w:rPr>
                <w:color w:val="000000" w:themeColor="text1"/>
              </w:rPr>
            </w:pPr>
            <w:r w:rsidRPr="000D0259">
              <w:rPr>
                <w:color w:val="000000" w:themeColor="text1"/>
              </w:rPr>
              <w:t xml:space="preserve">CCGQ - 8168 </w:t>
            </w:r>
            <w:proofErr w:type="spellStart"/>
            <w:r w:rsidRPr="000D0259">
              <w:rPr>
                <w:color w:val="000000" w:themeColor="text1"/>
              </w:rPr>
              <w:t>hab</w:t>
            </w:r>
            <w:proofErr w:type="spellEnd"/>
          </w:p>
        </w:tc>
        <w:tc>
          <w:tcPr>
            <w:tcW w:w="1462" w:type="dxa"/>
          </w:tcPr>
          <w:p w14:paraId="5C58A3B7" w14:textId="1D6A34E7" w:rsidR="00BD0C81" w:rsidRPr="000D0259" w:rsidRDefault="00BD0C81" w:rsidP="00A305C6">
            <w:pPr>
              <w:autoSpaceDE w:val="0"/>
              <w:autoSpaceDN w:val="0"/>
              <w:adjustRightInd w:val="0"/>
              <w:jc w:val="center"/>
              <w:rPr>
                <w:color w:val="000000" w:themeColor="text1"/>
              </w:rPr>
            </w:pPr>
            <w:r w:rsidRPr="000D0259">
              <w:rPr>
                <w:color w:val="000000" w:themeColor="text1"/>
              </w:rPr>
              <w:t>577,98</w:t>
            </w:r>
          </w:p>
        </w:tc>
        <w:tc>
          <w:tcPr>
            <w:tcW w:w="1628" w:type="dxa"/>
          </w:tcPr>
          <w:p w14:paraId="4F8D7839"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445,65</w:t>
            </w:r>
          </w:p>
        </w:tc>
        <w:tc>
          <w:tcPr>
            <w:tcW w:w="1370" w:type="dxa"/>
          </w:tcPr>
          <w:p w14:paraId="4917D562" w14:textId="36A9F88B" w:rsidR="00BD0C81" w:rsidRPr="000D0259" w:rsidRDefault="00BD0C81" w:rsidP="00A305C6">
            <w:pPr>
              <w:autoSpaceDE w:val="0"/>
              <w:autoSpaceDN w:val="0"/>
              <w:adjustRightInd w:val="0"/>
              <w:jc w:val="center"/>
              <w:rPr>
                <w:color w:val="000000" w:themeColor="text1"/>
              </w:rPr>
            </w:pPr>
            <w:r w:rsidRPr="000D0259">
              <w:rPr>
                <w:color w:val="000000" w:themeColor="text1"/>
              </w:rPr>
              <w:t>153</w:t>
            </w:r>
          </w:p>
        </w:tc>
        <w:tc>
          <w:tcPr>
            <w:tcW w:w="1370" w:type="dxa"/>
          </w:tcPr>
          <w:p w14:paraId="014A0D42" w14:textId="535D9B33" w:rsidR="00BD0C81" w:rsidRPr="000D0259" w:rsidRDefault="00BD0C81" w:rsidP="00A305C6">
            <w:pPr>
              <w:autoSpaceDE w:val="0"/>
              <w:autoSpaceDN w:val="0"/>
              <w:adjustRightInd w:val="0"/>
              <w:jc w:val="center"/>
              <w:rPr>
                <w:color w:val="000000" w:themeColor="text1"/>
              </w:rPr>
            </w:pPr>
            <w:r w:rsidRPr="000D0259">
              <w:rPr>
                <w:color w:val="000000" w:themeColor="text1"/>
              </w:rPr>
              <w:t>419,31</w:t>
            </w:r>
          </w:p>
        </w:tc>
        <w:tc>
          <w:tcPr>
            <w:tcW w:w="1367" w:type="dxa"/>
          </w:tcPr>
          <w:p w14:paraId="10EB5BB2"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1017,38</w:t>
            </w:r>
          </w:p>
        </w:tc>
      </w:tr>
      <w:tr w:rsidR="00BD0C81" w:rsidRPr="000D0259" w14:paraId="4BEBDB6C" w14:textId="77777777" w:rsidTr="0039565E">
        <w:trPr>
          <w:trHeight w:val="64"/>
        </w:trPr>
        <w:tc>
          <w:tcPr>
            <w:tcW w:w="1838" w:type="dxa"/>
          </w:tcPr>
          <w:p w14:paraId="40CA730E" w14:textId="77777777" w:rsidR="00BD0C81" w:rsidRPr="000D0259" w:rsidRDefault="00BD0C81" w:rsidP="00A305C6">
            <w:pPr>
              <w:autoSpaceDE w:val="0"/>
              <w:autoSpaceDN w:val="0"/>
              <w:adjustRightInd w:val="0"/>
              <w:rPr>
                <w:color w:val="000000" w:themeColor="text1"/>
              </w:rPr>
            </w:pPr>
            <w:r w:rsidRPr="000D0259">
              <w:rPr>
                <w:color w:val="000000" w:themeColor="text1"/>
              </w:rPr>
              <w:t xml:space="preserve">Total - 36706 </w:t>
            </w:r>
            <w:proofErr w:type="spellStart"/>
            <w:r w:rsidRPr="000D0259">
              <w:rPr>
                <w:color w:val="000000" w:themeColor="text1"/>
              </w:rPr>
              <w:t>hab</w:t>
            </w:r>
            <w:proofErr w:type="spellEnd"/>
          </w:p>
        </w:tc>
        <w:tc>
          <w:tcPr>
            <w:tcW w:w="1462" w:type="dxa"/>
          </w:tcPr>
          <w:p w14:paraId="31ACA86E"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504,41</w:t>
            </w:r>
          </w:p>
        </w:tc>
        <w:tc>
          <w:tcPr>
            <w:tcW w:w="1628" w:type="dxa"/>
          </w:tcPr>
          <w:p w14:paraId="47C658EE"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375,51</w:t>
            </w:r>
          </w:p>
        </w:tc>
        <w:tc>
          <w:tcPr>
            <w:tcW w:w="1370" w:type="dxa"/>
          </w:tcPr>
          <w:p w14:paraId="72B373FA" w14:textId="4D0500E6" w:rsidR="00BD0C81" w:rsidRPr="000D0259" w:rsidRDefault="00BD0C81" w:rsidP="00A305C6">
            <w:pPr>
              <w:autoSpaceDE w:val="0"/>
              <w:autoSpaceDN w:val="0"/>
              <w:adjustRightInd w:val="0"/>
              <w:jc w:val="center"/>
              <w:rPr>
                <w:color w:val="000000" w:themeColor="text1"/>
              </w:rPr>
            </w:pPr>
            <w:r w:rsidRPr="000D0259">
              <w:rPr>
                <w:color w:val="000000" w:themeColor="text1"/>
              </w:rPr>
              <w:t>129</w:t>
            </w:r>
          </w:p>
        </w:tc>
        <w:tc>
          <w:tcPr>
            <w:tcW w:w="1370" w:type="dxa"/>
          </w:tcPr>
          <w:p w14:paraId="1F4E7B8E" w14:textId="3261F2FC" w:rsidR="00BD0C81" w:rsidRPr="000D0259" w:rsidRDefault="00BD0C81" w:rsidP="00A305C6">
            <w:pPr>
              <w:autoSpaceDE w:val="0"/>
              <w:autoSpaceDN w:val="0"/>
              <w:adjustRightInd w:val="0"/>
              <w:jc w:val="center"/>
              <w:rPr>
                <w:color w:val="000000" w:themeColor="text1"/>
              </w:rPr>
            </w:pPr>
            <w:r w:rsidRPr="000D0259">
              <w:rPr>
                <w:color w:val="000000" w:themeColor="text1"/>
              </w:rPr>
              <w:t>366,26</w:t>
            </w:r>
          </w:p>
        </w:tc>
        <w:tc>
          <w:tcPr>
            <w:tcW w:w="1367" w:type="dxa"/>
          </w:tcPr>
          <w:p w14:paraId="20E6A8F1" w14:textId="77777777" w:rsidR="00BD0C81" w:rsidRPr="000D0259" w:rsidRDefault="00BD0C81" w:rsidP="00A305C6">
            <w:pPr>
              <w:autoSpaceDE w:val="0"/>
              <w:autoSpaceDN w:val="0"/>
              <w:adjustRightInd w:val="0"/>
              <w:jc w:val="center"/>
              <w:rPr>
                <w:color w:val="000000" w:themeColor="text1"/>
              </w:rPr>
            </w:pPr>
            <w:r w:rsidRPr="000D0259">
              <w:rPr>
                <w:color w:val="000000" w:themeColor="text1"/>
              </w:rPr>
              <w:t>857,76</w:t>
            </w:r>
          </w:p>
        </w:tc>
      </w:tr>
    </w:tbl>
    <w:p w14:paraId="4874C2CD" w14:textId="324DAF14" w:rsidR="005245CA" w:rsidRPr="000D0259" w:rsidRDefault="005245CA" w:rsidP="003019D6">
      <w:pPr>
        <w:jc w:val="both"/>
        <w:rPr>
          <w:color w:val="000000" w:themeColor="text1"/>
        </w:rPr>
      </w:pPr>
    </w:p>
    <w:p w14:paraId="201DF01B" w14:textId="159D23D8" w:rsidR="00CE0D1C" w:rsidRDefault="00CE0D1C" w:rsidP="003019D6">
      <w:pPr>
        <w:jc w:val="both"/>
      </w:pPr>
      <w:r>
        <w:t>Les déchets produits sur le territoire représentent 857</w:t>
      </w:r>
      <w:r w:rsidRPr="00757758">
        <w:t xml:space="preserve"> </w:t>
      </w:r>
      <w:r>
        <w:t>kg par habitant pour l’année 2018</w:t>
      </w:r>
      <w:r w:rsidRPr="00757758">
        <w:t>.</w:t>
      </w:r>
      <w:r>
        <w:t xml:space="preserve"> La moyenne nationale 2016 était de 568kg par habitant. Cet écart peut s’expliquer par les caractéristiques du territoire : une population qui varie fortement en fonction des saisons (de 1 à 5 soit de 36 000 à 170 000) et qui n’est pas comptabilisée dans le calcul de la population INSEE (fort taux de résidences secondaires – 64 %, et nombre important de lits touristiques). </w:t>
      </w:r>
    </w:p>
    <w:p w14:paraId="75A6E768" w14:textId="278ABC51" w:rsidR="004D3A09" w:rsidRDefault="0061024D" w:rsidP="004D3A09">
      <w:pPr>
        <w:pStyle w:val="Titre3"/>
      </w:pPr>
      <w:r>
        <w:t>D</w:t>
      </w:r>
      <w:r w:rsidR="004D3A09">
        <w:t xml:space="preserve">échets d’Activités </w:t>
      </w:r>
      <w:proofErr w:type="spellStart"/>
      <w:r w:rsidR="004D3A09">
        <w:t>Economiques</w:t>
      </w:r>
      <w:proofErr w:type="spellEnd"/>
      <w:r w:rsidR="00572D40">
        <w:t xml:space="preserve"> </w:t>
      </w:r>
    </w:p>
    <w:p w14:paraId="1067375C" w14:textId="01BFD55D" w:rsidR="006142E8" w:rsidRDefault="00BC52A0" w:rsidP="006142E8">
      <w:r>
        <w:t xml:space="preserve">Il n’existe pas à ce jour de données exhaustives sur les DAE et ce pour plusieurs raisons : </w:t>
      </w:r>
    </w:p>
    <w:p w14:paraId="0CD78345" w14:textId="5E7CD0C4" w:rsidR="00BC52A0" w:rsidRDefault="00BC52A0" w:rsidP="00BC52A0">
      <w:pPr>
        <w:pStyle w:val="Paragraphedeliste"/>
        <w:numPr>
          <w:ilvl w:val="0"/>
          <w:numId w:val="18"/>
        </w:numPr>
        <w:autoSpaceDE w:val="0"/>
        <w:autoSpaceDN w:val="0"/>
        <w:adjustRightInd w:val="0"/>
        <w:spacing w:after="0" w:line="240" w:lineRule="auto"/>
        <w:rPr>
          <w:rFonts w:ascii="Calibri" w:hAnsi="Calibri" w:cs="Calibri"/>
        </w:rPr>
      </w:pPr>
      <w:r>
        <w:rPr>
          <w:rFonts w:ascii="Calibri" w:hAnsi="Calibri" w:cs="Calibri"/>
        </w:rPr>
        <w:t>L</w:t>
      </w:r>
      <w:r w:rsidR="006142E8" w:rsidRPr="00BC52A0">
        <w:rPr>
          <w:rFonts w:ascii="Calibri" w:hAnsi="Calibri" w:cs="Calibri"/>
        </w:rPr>
        <w:t>’économi</w:t>
      </w:r>
      <w:r>
        <w:rPr>
          <w:rFonts w:ascii="Calibri" w:hAnsi="Calibri" w:cs="Calibri"/>
        </w:rPr>
        <w:t xml:space="preserve">e </w:t>
      </w:r>
      <w:r w:rsidR="006142E8" w:rsidRPr="00BC52A0">
        <w:rPr>
          <w:rFonts w:ascii="Calibri" w:hAnsi="Calibri" w:cs="Calibri"/>
        </w:rPr>
        <w:t>du territoire est principalement fondé</w:t>
      </w:r>
      <w:r>
        <w:rPr>
          <w:rFonts w:ascii="Calibri" w:hAnsi="Calibri" w:cs="Calibri"/>
        </w:rPr>
        <w:t>e</w:t>
      </w:r>
      <w:r w:rsidR="006142E8" w:rsidRPr="00BC52A0">
        <w:rPr>
          <w:rFonts w:ascii="Calibri" w:hAnsi="Calibri" w:cs="Calibri"/>
        </w:rPr>
        <w:t xml:space="preserve"> sur le secteur tertiaire </w:t>
      </w:r>
      <w:r>
        <w:rPr>
          <w:rFonts w:ascii="Calibri" w:hAnsi="Calibri" w:cs="Calibri"/>
        </w:rPr>
        <w:t xml:space="preserve">et constituée d’entreprises de petites tailles. </w:t>
      </w:r>
      <w:r w:rsidR="00CD7B5C">
        <w:rPr>
          <w:rFonts w:ascii="Calibri" w:hAnsi="Calibri" w:cs="Calibri"/>
        </w:rPr>
        <w:t xml:space="preserve">Les DAE de ces entreprises et des collectivités sont collectées par les CC. </w:t>
      </w:r>
      <w:r>
        <w:rPr>
          <w:rFonts w:ascii="Calibri" w:hAnsi="Calibri" w:cs="Calibri"/>
        </w:rPr>
        <w:t xml:space="preserve">Aussi les DAE sont </w:t>
      </w:r>
      <w:r w:rsidR="00B217DD">
        <w:rPr>
          <w:rFonts w:ascii="Calibri" w:hAnsi="Calibri" w:cs="Calibri"/>
        </w:rPr>
        <w:t>majoritairement</w:t>
      </w:r>
      <w:r>
        <w:rPr>
          <w:rFonts w:ascii="Calibri" w:hAnsi="Calibri" w:cs="Calibri"/>
        </w:rPr>
        <w:t xml:space="preserve"> des déchets assimilés, induisant une séparation floue entre </w:t>
      </w:r>
      <w:r w:rsidR="00B217DD">
        <w:rPr>
          <w:rFonts w:ascii="Calibri" w:hAnsi="Calibri" w:cs="Calibri"/>
        </w:rPr>
        <w:t>déchets ménagers et déchets d’activités économiques</w:t>
      </w:r>
      <w:r w:rsidR="00CD7B5C">
        <w:rPr>
          <w:rFonts w:ascii="Calibri" w:hAnsi="Calibri" w:cs="Calibri"/>
        </w:rPr>
        <w:t xml:space="preserve"> et des difficultés à les comptabiliser et les caractériser</w:t>
      </w:r>
      <w:r>
        <w:rPr>
          <w:rFonts w:ascii="Calibri" w:hAnsi="Calibri" w:cs="Calibri"/>
        </w:rPr>
        <w:t>.</w:t>
      </w:r>
    </w:p>
    <w:p w14:paraId="220C3067" w14:textId="45C90161" w:rsidR="00BC52A0" w:rsidRDefault="00BC52A0" w:rsidP="00BC52A0">
      <w:pPr>
        <w:pStyle w:val="Paragraphedeliste"/>
        <w:numPr>
          <w:ilvl w:val="0"/>
          <w:numId w:val="18"/>
        </w:numPr>
        <w:autoSpaceDE w:val="0"/>
        <w:autoSpaceDN w:val="0"/>
        <w:adjustRightInd w:val="0"/>
        <w:spacing w:after="0" w:line="240" w:lineRule="auto"/>
        <w:rPr>
          <w:rFonts w:ascii="Calibri" w:hAnsi="Calibri" w:cs="Calibri"/>
        </w:rPr>
      </w:pPr>
      <w:r>
        <w:rPr>
          <w:rFonts w:ascii="Calibri" w:hAnsi="Calibri" w:cs="Calibri"/>
        </w:rPr>
        <w:lastRenderedPageBreak/>
        <w:t>Il n’y a pas de déchetterie professionnelle sur le territoire (</w:t>
      </w:r>
      <w:r w:rsidR="00CD7B5C">
        <w:rPr>
          <w:rFonts w:ascii="Calibri" w:hAnsi="Calibri" w:cs="Calibri"/>
        </w:rPr>
        <w:t xml:space="preserve">une </w:t>
      </w:r>
      <w:r>
        <w:rPr>
          <w:rFonts w:ascii="Calibri" w:hAnsi="Calibri" w:cs="Calibri"/>
        </w:rPr>
        <w:t>en projet)</w:t>
      </w:r>
      <w:r w:rsidR="00B217DD">
        <w:rPr>
          <w:rFonts w:ascii="Calibri" w:hAnsi="Calibri" w:cs="Calibri"/>
        </w:rPr>
        <w:t xml:space="preserve">. Les 11 déchetteries du territoire sont ouvertes aux particuliers et aux professionnels. </w:t>
      </w:r>
    </w:p>
    <w:p w14:paraId="4B46CC84" w14:textId="77777777" w:rsidR="00CD7B5C" w:rsidRDefault="00CD7B5C" w:rsidP="00BC52A0">
      <w:pPr>
        <w:pStyle w:val="Paragraphedeliste"/>
        <w:numPr>
          <w:ilvl w:val="0"/>
          <w:numId w:val="18"/>
        </w:numPr>
        <w:autoSpaceDE w:val="0"/>
        <w:autoSpaceDN w:val="0"/>
        <w:adjustRightInd w:val="0"/>
        <w:spacing w:after="0" w:line="240" w:lineRule="auto"/>
        <w:rPr>
          <w:rFonts w:ascii="Calibri" w:hAnsi="Calibri" w:cs="Calibri"/>
        </w:rPr>
      </w:pPr>
    </w:p>
    <w:p w14:paraId="66110D77" w14:textId="77777777" w:rsidR="00B217DD" w:rsidRDefault="00B217DD" w:rsidP="00B217DD">
      <w:pPr>
        <w:pStyle w:val="Paragraphedeliste"/>
        <w:autoSpaceDE w:val="0"/>
        <w:autoSpaceDN w:val="0"/>
        <w:adjustRightInd w:val="0"/>
        <w:spacing w:after="0" w:line="240" w:lineRule="auto"/>
        <w:rPr>
          <w:rFonts w:ascii="Calibri" w:hAnsi="Calibri" w:cs="Calibri"/>
        </w:rPr>
      </w:pPr>
    </w:p>
    <w:p w14:paraId="56B6FD4C" w14:textId="1ABF8680" w:rsidR="0097234F" w:rsidRDefault="0097234F" w:rsidP="0092701D">
      <w:pPr>
        <w:autoSpaceDE w:val="0"/>
        <w:autoSpaceDN w:val="0"/>
        <w:adjustRightInd w:val="0"/>
        <w:spacing w:after="0" w:line="240" w:lineRule="auto"/>
      </w:pPr>
      <w:r>
        <w:t>La CCB a mis en place une redevance spéciale depuis 2011. Elle concerne près de 1500 entreprises divisées en trois catégories selon le volume de déchets produits (moins de 100 litres, entre 100 et 600 litres et plus de 600 litres par semaine).</w:t>
      </w:r>
    </w:p>
    <w:p w14:paraId="5BAD52DF" w14:textId="4C111E53" w:rsidR="0097234F" w:rsidRDefault="0097234F" w:rsidP="0097234F">
      <w:pPr>
        <w:autoSpaceDE w:val="0"/>
        <w:autoSpaceDN w:val="0"/>
        <w:adjustRightInd w:val="0"/>
        <w:spacing w:after="0" w:line="240" w:lineRule="auto"/>
      </w:pPr>
    </w:p>
    <w:p w14:paraId="1C2DCC40" w14:textId="77777777" w:rsidR="0097234F" w:rsidRDefault="0097234F" w:rsidP="0092701D">
      <w:pPr>
        <w:autoSpaceDE w:val="0"/>
        <w:autoSpaceDN w:val="0"/>
        <w:adjustRightInd w:val="0"/>
        <w:spacing w:after="0" w:line="240" w:lineRule="auto"/>
      </w:pPr>
    </w:p>
    <w:p w14:paraId="19AFB71E" w14:textId="0397C124" w:rsidR="004D3A09" w:rsidRDefault="0061024D" w:rsidP="004D3A09">
      <w:pPr>
        <w:pStyle w:val="Titre3"/>
      </w:pPr>
      <w:r>
        <w:t>Déchets</w:t>
      </w:r>
      <w:r w:rsidR="004D3A09">
        <w:t xml:space="preserve"> du</w:t>
      </w:r>
      <w:r>
        <w:t xml:space="preserve"> BTP </w:t>
      </w:r>
    </w:p>
    <w:p w14:paraId="6FD93939" w14:textId="77777777" w:rsidR="006142E8" w:rsidRPr="006142E8" w:rsidRDefault="006142E8" w:rsidP="006142E8"/>
    <w:p w14:paraId="1DA69C12" w14:textId="60EAB766" w:rsidR="006142E8" w:rsidRDefault="006142E8" w:rsidP="006142E8">
      <w:pPr>
        <w:autoSpaceDE w:val="0"/>
        <w:autoSpaceDN w:val="0"/>
        <w:adjustRightInd w:val="0"/>
        <w:spacing w:after="0" w:line="240" w:lineRule="auto"/>
      </w:pPr>
      <w:r>
        <w:t>Il n’existe pas à ce jour de</w:t>
      </w:r>
      <w:r w:rsidRPr="006142E8">
        <w:t xml:space="preserve"> données sur les déchets du BTP générés sur le territoire</w:t>
      </w:r>
      <w:r>
        <w:t xml:space="preserve">. </w:t>
      </w:r>
    </w:p>
    <w:p w14:paraId="4BF548C1" w14:textId="22F88A71" w:rsidR="006142E8" w:rsidRDefault="003019D6" w:rsidP="006142E8">
      <w:pPr>
        <w:pStyle w:val="NormalWeb"/>
        <w:jc w:val="both"/>
        <w:rPr>
          <w:rFonts w:asciiTheme="minorHAnsi" w:eastAsiaTheme="minorHAnsi" w:hAnsiTheme="minorHAnsi" w:cstheme="minorBidi"/>
          <w:sz w:val="22"/>
          <w:szCs w:val="22"/>
          <w:lang w:eastAsia="en-US"/>
        </w:rPr>
      </w:pPr>
      <w:r w:rsidRPr="006142E8">
        <w:rPr>
          <w:rFonts w:asciiTheme="minorHAnsi" w:eastAsiaTheme="minorHAnsi" w:hAnsiTheme="minorHAnsi" w:cstheme="minorBidi"/>
          <w:sz w:val="22"/>
          <w:szCs w:val="22"/>
          <w:lang w:eastAsia="en-US"/>
        </w:rPr>
        <w:t xml:space="preserve">Dans le cadre de l’étude </w:t>
      </w:r>
      <w:r w:rsidR="006142E8" w:rsidRPr="006142E8">
        <w:rPr>
          <w:rFonts w:asciiTheme="minorHAnsi" w:eastAsiaTheme="minorHAnsi" w:hAnsiTheme="minorHAnsi" w:cstheme="minorBidi"/>
          <w:sz w:val="22"/>
          <w:szCs w:val="22"/>
          <w:lang w:eastAsia="en-US"/>
        </w:rPr>
        <w:t>de faisabilité de la plateforme de réemploi des matériaux</w:t>
      </w:r>
      <w:r w:rsidR="0063593E">
        <w:rPr>
          <w:rFonts w:asciiTheme="minorHAnsi" w:eastAsiaTheme="minorHAnsi" w:hAnsiTheme="minorHAnsi" w:cstheme="minorBidi"/>
          <w:sz w:val="22"/>
          <w:szCs w:val="22"/>
          <w:lang w:eastAsia="en-US"/>
        </w:rPr>
        <w:t xml:space="preserve">, </w:t>
      </w:r>
      <w:r w:rsidR="006142E8" w:rsidRPr="006142E8">
        <w:rPr>
          <w:rFonts w:asciiTheme="minorHAnsi" w:eastAsiaTheme="minorHAnsi" w:hAnsiTheme="minorHAnsi" w:cstheme="minorBidi"/>
          <w:sz w:val="22"/>
          <w:szCs w:val="22"/>
          <w:lang w:eastAsia="en-US"/>
        </w:rPr>
        <w:t>il a été estimé :</w:t>
      </w:r>
    </w:p>
    <w:p w14:paraId="398F880D" w14:textId="3C7B71C2" w:rsidR="0061024D" w:rsidRPr="000D0259" w:rsidRDefault="006142E8" w:rsidP="000D0259">
      <w:pPr>
        <w:pStyle w:val="NormalWeb"/>
        <w:numPr>
          <w:ilvl w:val="0"/>
          <w:numId w:val="18"/>
        </w:numPr>
        <w:jc w:val="both"/>
        <w:rPr>
          <w:rFonts w:asciiTheme="minorHAnsi" w:eastAsiaTheme="minorHAnsi" w:hAnsiTheme="minorHAnsi" w:cstheme="minorBidi"/>
          <w:sz w:val="22"/>
          <w:szCs w:val="22"/>
          <w:lang w:eastAsia="en-US"/>
        </w:rPr>
      </w:pPr>
      <w:r w:rsidRPr="006142E8">
        <w:rPr>
          <w:rFonts w:asciiTheme="minorHAnsi" w:eastAsiaTheme="minorHAnsi" w:hAnsiTheme="minorHAnsi" w:cstheme="minorBidi"/>
          <w:sz w:val="22"/>
          <w:szCs w:val="22"/>
          <w:lang w:eastAsia="en-US"/>
        </w:rPr>
        <w:t xml:space="preserve"> 57,8 tonnes de détournement de matériaux réemployables via la déchèterie de l'</w:t>
      </w:r>
      <w:r w:rsidR="0063593E">
        <w:rPr>
          <w:rFonts w:asciiTheme="minorHAnsi" w:eastAsiaTheme="minorHAnsi" w:hAnsiTheme="minorHAnsi" w:cstheme="minorBidi"/>
          <w:sz w:val="22"/>
          <w:szCs w:val="22"/>
          <w:lang w:eastAsia="en-US"/>
        </w:rPr>
        <w:t>A</w:t>
      </w:r>
      <w:r w:rsidRPr="006142E8">
        <w:rPr>
          <w:rFonts w:asciiTheme="minorHAnsi" w:eastAsiaTheme="minorHAnsi" w:hAnsiTheme="minorHAnsi" w:cstheme="minorBidi"/>
          <w:sz w:val="22"/>
          <w:szCs w:val="22"/>
          <w:lang w:eastAsia="en-US"/>
        </w:rPr>
        <w:t>rgentière-</w:t>
      </w:r>
      <w:r w:rsidR="0063593E">
        <w:rPr>
          <w:rFonts w:asciiTheme="minorHAnsi" w:eastAsiaTheme="minorHAnsi" w:hAnsiTheme="minorHAnsi" w:cstheme="minorBidi"/>
          <w:sz w:val="22"/>
          <w:szCs w:val="22"/>
          <w:lang w:eastAsia="en-US"/>
        </w:rPr>
        <w:t>L</w:t>
      </w:r>
      <w:r w:rsidRPr="006142E8">
        <w:rPr>
          <w:rFonts w:asciiTheme="minorHAnsi" w:eastAsiaTheme="minorHAnsi" w:hAnsiTheme="minorHAnsi" w:cstheme="minorBidi"/>
          <w:sz w:val="22"/>
          <w:szCs w:val="22"/>
          <w:lang w:eastAsia="en-US"/>
        </w:rPr>
        <w:t>a-</w:t>
      </w:r>
      <w:r w:rsidR="0063593E">
        <w:rPr>
          <w:rFonts w:asciiTheme="minorHAnsi" w:eastAsiaTheme="minorHAnsi" w:hAnsiTheme="minorHAnsi" w:cstheme="minorBidi"/>
          <w:sz w:val="22"/>
          <w:szCs w:val="22"/>
          <w:lang w:eastAsia="en-US"/>
        </w:rPr>
        <w:t>B</w:t>
      </w:r>
      <w:r w:rsidRPr="006142E8">
        <w:rPr>
          <w:rFonts w:asciiTheme="minorHAnsi" w:eastAsiaTheme="minorHAnsi" w:hAnsiTheme="minorHAnsi" w:cstheme="minorBidi"/>
          <w:sz w:val="22"/>
          <w:szCs w:val="22"/>
          <w:lang w:eastAsia="en-US"/>
        </w:rPr>
        <w:t xml:space="preserve">essée (dont 25 tonnes détournées des encombrants). </w:t>
      </w:r>
      <w:r w:rsidRPr="006142E8">
        <w:rPr>
          <w:rFonts w:asciiTheme="minorHAnsi" w:eastAsiaTheme="minorHAnsi" w:hAnsiTheme="minorHAnsi" w:cstheme="minorBidi"/>
          <w:sz w:val="22"/>
          <w:szCs w:val="22"/>
          <w:lang w:eastAsia="en-US"/>
        </w:rPr>
        <w:br/>
        <w:t xml:space="preserve">- 6 tonnes de gisement liées au démantèlement à la Ressourcerie la </w:t>
      </w:r>
      <w:proofErr w:type="spellStart"/>
      <w:r w:rsidRPr="006142E8">
        <w:rPr>
          <w:rFonts w:asciiTheme="minorHAnsi" w:eastAsiaTheme="minorHAnsi" w:hAnsiTheme="minorHAnsi" w:cstheme="minorBidi"/>
          <w:sz w:val="22"/>
          <w:szCs w:val="22"/>
          <w:lang w:eastAsia="en-US"/>
        </w:rPr>
        <w:t>Miraille</w:t>
      </w:r>
      <w:proofErr w:type="spellEnd"/>
      <w:r w:rsidRPr="006142E8">
        <w:rPr>
          <w:rFonts w:asciiTheme="minorHAnsi" w:eastAsiaTheme="minorHAnsi" w:hAnsiTheme="minorHAnsi" w:cstheme="minorBidi"/>
          <w:sz w:val="22"/>
          <w:szCs w:val="22"/>
          <w:lang w:eastAsia="en-US"/>
        </w:rPr>
        <w:t xml:space="preserve"> </w:t>
      </w:r>
      <w:r w:rsidRPr="006142E8">
        <w:rPr>
          <w:rFonts w:asciiTheme="minorHAnsi" w:eastAsiaTheme="minorHAnsi" w:hAnsiTheme="minorHAnsi" w:cstheme="minorBidi"/>
          <w:sz w:val="22"/>
          <w:szCs w:val="22"/>
          <w:lang w:eastAsia="en-US"/>
        </w:rPr>
        <w:br/>
        <w:t xml:space="preserve">- 26,7 tonnes ont été collectées ou reçu en apport volontaire en 2019 </w:t>
      </w:r>
      <w:r w:rsidR="0063593E">
        <w:rPr>
          <w:rFonts w:asciiTheme="minorHAnsi" w:eastAsiaTheme="minorHAnsi" w:hAnsiTheme="minorHAnsi" w:cstheme="minorBidi"/>
          <w:sz w:val="22"/>
          <w:szCs w:val="22"/>
          <w:lang w:eastAsia="en-US"/>
        </w:rPr>
        <w:t>(l</w:t>
      </w:r>
      <w:r w:rsidRPr="006142E8">
        <w:rPr>
          <w:rFonts w:asciiTheme="minorHAnsi" w:eastAsiaTheme="minorHAnsi" w:hAnsiTheme="minorHAnsi" w:cstheme="minorBidi"/>
          <w:sz w:val="22"/>
          <w:szCs w:val="22"/>
          <w:lang w:eastAsia="en-US"/>
        </w:rPr>
        <w:t xml:space="preserve">e potentiel peut </w:t>
      </w:r>
      <w:r w:rsidR="0063593E">
        <w:rPr>
          <w:rFonts w:asciiTheme="minorHAnsi" w:eastAsiaTheme="minorHAnsi" w:hAnsiTheme="minorHAnsi" w:cstheme="minorBidi"/>
          <w:sz w:val="22"/>
          <w:szCs w:val="22"/>
          <w:lang w:eastAsia="en-US"/>
        </w:rPr>
        <w:t>rapidement augmenter après ouverture).</w:t>
      </w:r>
      <w:r w:rsidRPr="006142E8">
        <w:rPr>
          <w:rFonts w:asciiTheme="minorHAnsi" w:eastAsiaTheme="minorHAnsi" w:hAnsiTheme="minorHAnsi" w:cstheme="minorBidi"/>
          <w:sz w:val="22"/>
          <w:szCs w:val="22"/>
          <w:lang w:eastAsia="en-US"/>
        </w:rPr>
        <w:t xml:space="preserve"> </w:t>
      </w:r>
    </w:p>
    <w:p w14:paraId="443D3A77" w14:textId="77777777" w:rsidR="0061024D" w:rsidRDefault="0061024D" w:rsidP="0092701D">
      <w:pPr>
        <w:autoSpaceDE w:val="0"/>
        <w:autoSpaceDN w:val="0"/>
        <w:adjustRightInd w:val="0"/>
        <w:spacing w:after="0" w:line="240" w:lineRule="auto"/>
      </w:pPr>
    </w:p>
    <w:p w14:paraId="7285D9A7" w14:textId="55E682F3" w:rsidR="0092701D" w:rsidRPr="00900175" w:rsidRDefault="004D3A09" w:rsidP="004D3A09">
      <w:pPr>
        <w:pStyle w:val="Titre2"/>
      </w:pPr>
      <w:r>
        <w:t xml:space="preserve">b. </w:t>
      </w:r>
      <w:r w:rsidR="0092701D" w:rsidRPr="00900175">
        <w:t>Description des installations de gestion des déchets</w:t>
      </w:r>
    </w:p>
    <w:p w14:paraId="5F818150" w14:textId="3734CEE8" w:rsidR="00424B2E" w:rsidRDefault="00424B2E" w:rsidP="0092701D">
      <w:pPr>
        <w:autoSpaceDE w:val="0"/>
        <w:autoSpaceDN w:val="0"/>
        <w:adjustRightInd w:val="0"/>
        <w:spacing w:after="0" w:line="240" w:lineRule="auto"/>
      </w:pPr>
    </w:p>
    <w:p w14:paraId="7FF26FEC" w14:textId="1F051909" w:rsidR="00424B2E" w:rsidRPr="000D0259" w:rsidRDefault="00424B2E" w:rsidP="0092701D">
      <w:pPr>
        <w:autoSpaceDE w:val="0"/>
        <w:autoSpaceDN w:val="0"/>
        <w:adjustRightInd w:val="0"/>
        <w:spacing w:after="0" w:line="240" w:lineRule="auto"/>
        <w:rPr>
          <w:color w:val="000000" w:themeColor="text1"/>
        </w:rPr>
      </w:pPr>
      <w:r>
        <w:t>Le territoire compte 11 déchetteries, deux quais de transfert, deux centres d’enfouissement dont un n’est plus en activité</w:t>
      </w:r>
      <w:r w:rsidR="004D3A09">
        <w:t xml:space="preserve"> (</w:t>
      </w:r>
      <w:proofErr w:type="spellStart"/>
      <w:r w:rsidR="004D3A09">
        <w:t>isdi</w:t>
      </w:r>
      <w:proofErr w:type="spellEnd"/>
      <w:r w:rsidR="004D3A09">
        <w:t xml:space="preserve"> ABC ?)</w:t>
      </w:r>
      <w:r>
        <w:t xml:space="preserve">. Il existe également un projet de plateforme de </w:t>
      </w:r>
      <w:proofErr w:type="spellStart"/>
      <w:r>
        <w:t>co</w:t>
      </w:r>
      <w:proofErr w:type="spellEnd"/>
      <w:r>
        <w:t xml:space="preserve">-compostage et </w:t>
      </w:r>
      <w:r w:rsidRPr="000D0259">
        <w:rPr>
          <w:color w:val="000000" w:themeColor="text1"/>
        </w:rPr>
        <w:t xml:space="preserve">un projet de déchetterie </w:t>
      </w:r>
      <w:commentRangeStart w:id="15"/>
      <w:r w:rsidRPr="000D0259">
        <w:rPr>
          <w:color w:val="000000" w:themeColor="text1"/>
        </w:rPr>
        <w:t>professionnelle</w:t>
      </w:r>
      <w:commentRangeEnd w:id="15"/>
      <w:r w:rsidRPr="000D0259">
        <w:rPr>
          <w:rStyle w:val="Marquedecommentaire"/>
          <w:color w:val="000000" w:themeColor="text1"/>
        </w:rPr>
        <w:commentReference w:id="15"/>
      </w:r>
      <w:r w:rsidRPr="000D0259">
        <w:rPr>
          <w:color w:val="000000" w:themeColor="text1"/>
        </w:rPr>
        <w:t xml:space="preserve">. Il n’existe ni centre de tri, ni usine de valorisation énergétique sur le territoire. </w:t>
      </w:r>
    </w:p>
    <w:p w14:paraId="1116ECDB" w14:textId="30DFE1C0" w:rsidR="0093113C" w:rsidRPr="000D0259" w:rsidRDefault="0093113C" w:rsidP="0093113C">
      <w:pPr>
        <w:autoSpaceDE w:val="0"/>
        <w:autoSpaceDN w:val="0"/>
        <w:adjustRightInd w:val="0"/>
        <w:spacing w:after="0" w:line="240" w:lineRule="auto"/>
        <w:rPr>
          <w:color w:val="000000" w:themeColor="text1"/>
        </w:rPr>
      </w:pPr>
      <w:r w:rsidRPr="000D0259">
        <w:rPr>
          <w:color w:val="000000" w:themeColor="text1"/>
        </w:rPr>
        <w:t>Pour l’élimination des déchets issus du BTP (31 000t/an), le territoire du SCoT dispose d’un Centre d’Enfouissement Technique de</w:t>
      </w:r>
    </w:p>
    <w:p w14:paraId="28236159" w14:textId="062763E6" w:rsidR="0093113C" w:rsidRPr="000D0259" w:rsidRDefault="0093113C" w:rsidP="0093113C">
      <w:pPr>
        <w:autoSpaceDE w:val="0"/>
        <w:autoSpaceDN w:val="0"/>
        <w:adjustRightInd w:val="0"/>
        <w:spacing w:after="0" w:line="240" w:lineRule="auto"/>
        <w:rPr>
          <w:color w:val="000000" w:themeColor="text1"/>
        </w:rPr>
      </w:pPr>
      <w:proofErr w:type="gramStart"/>
      <w:r w:rsidRPr="000D0259">
        <w:rPr>
          <w:color w:val="000000" w:themeColor="text1"/>
        </w:rPr>
        <w:t>classe</w:t>
      </w:r>
      <w:proofErr w:type="gramEnd"/>
      <w:r w:rsidRPr="000D0259">
        <w:rPr>
          <w:color w:val="000000" w:themeColor="text1"/>
        </w:rPr>
        <w:t xml:space="preserve"> III sur le site du Clot </w:t>
      </w:r>
      <w:proofErr w:type="spellStart"/>
      <w:r w:rsidRPr="000D0259">
        <w:rPr>
          <w:color w:val="000000" w:themeColor="text1"/>
        </w:rPr>
        <w:t>Jouffrey</w:t>
      </w:r>
      <w:proofErr w:type="spellEnd"/>
      <w:r w:rsidRPr="000D0259">
        <w:rPr>
          <w:color w:val="000000" w:themeColor="text1"/>
        </w:rPr>
        <w:t xml:space="preserve"> à Saint- </w:t>
      </w:r>
      <w:proofErr w:type="spellStart"/>
      <w:r w:rsidRPr="000D0259">
        <w:rPr>
          <w:color w:val="000000" w:themeColor="text1"/>
        </w:rPr>
        <w:t>Chaffrey</w:t>
      </w:r>
      <w:proofErr w:type="spellEnd"/>
      <w:r w:rsidRPr="000D0259">
        <w:rPr>
          <w:color w:val="000000" w:themeColor="text1"/>
        </w:rPr>
        <w:t>. Celui-ci est habilité à recevoir les déchets</w:t>
      </w:r>
    </w:p>
    <w:p w14:paraId="3CF9C435" w14:textId="6E29421E" w:rsidR="0093113C" w:rsidRPr="000D0259" w:rsidRDefault="0093113C" w:rsidP="0093113C">
      <w:pPr>
        <w:autoSpaceDE w:val="0"/>
        <w:autoSpaceDN w:val="0"/>
        <w:adjustRightInd w:val="0"/>
        <w:spacing w:after="0" w:line="240" w:lineRule="auto"/>
        <w:rPr>
          <w:color w:val="000000" w:themeColor="text1"/>
        </w:rPr>
      </w:pPr>
      <w:proofErr w:type="gramStart"/>
      <w:r w:rsidRPr="000D0259">
        <w:rPr>
          <w:color w:val="000000" w:themeColor="text1"/>
        </w:rPr>
        <w:t>inertes</w:t>
      </w:r>
      <w:proofErr w:type="gramEnd"/>
      <w:r w:rsidRPr="000D0259">
        <w:rPr>
          <w:color w:val="000000" w:themeColor="text1"/>
        </w:rPr>
        <w:t xml:space="preserve"> issus du BTP (terres, gravats, béton concassé…).</w:t>
      </w:r>
    </w:p>
    <w:p w14:paraId="3FDA7521" w14:textId="77777777" w:rsidR="0093113C" w:rsidRPr="000D0259" w:rsidRDefault="0093113C" w:rsidP="0093113C">
      <w:pPr>
        <w:autoSpaceDE w:val="0"/>
        <w:autoSpaceDN w:val="0"/>
        <w:adjustRightInd w:val="0"/>
        <w:spacing w:after="0" w:line="240" w:lineRule="auto"/>
        <w:rPr>
          <w:color w:val="000000" w:themeColor="text1"/>
        </w:rPr>
      </w:pPr>
    </w:p>
    <w:p w14:paraId="29A92466" w14:textId="70590500" w:rsidR="00900175" w:rsidRPr="000D0259" w:rsidRDefault="00424B2E" w:rsidP="00900175">
      <w:pPr>
        <w:pStyle w:val="Default"/>
      </w:pPr>
      <w:r w:rsidRPr="000D0259">
        <w:t>De nombreuses filières REP sont en place sur le territoire</w:t>
      </w:r>
      <w:r w:rsidR="00900175" w:rsidRPr="000D0259">
        <w:t xml:space="preserve"> avec des différences entre les </w:t>
      </w:r>
      <w:r w:rsidR="00900175" w:rsidRPr="000D0259">
        <w:rPr>
          <w:rFonts w:asciiTheme="minorHAnsi" w:hAnsiTheme="minorHAnsi" w:cstheme="minorBidi"/>
          <w:color w:val="auto"/>
          <w:sz w:val="22"/>
          <w:szCs w:val="22"/>
        </w:rPr>
        <w:t xml:space="preserve">territoires. Ainsi, il existe une trentaine de filières REP sur la CCB (bois, encombrants, ferrailles, gravats, déchets verts, </w:t>
      </w:r>
      <w:proofErr w:type="spellStart"/>
      <w:r w:rsidR="00900175" w:rsidRPr="000D0259">
        <w:rPr>
          <w:rFonts w:asciiTheme="minorHAnsi" w:hAnsiTheme="minorHAnsi" w:cstheme="minorBidi"/>
          <w:color w:val="auto"/>
          <w:sz w:val="22"/>
          <w:szCs w:val="22"/>
        </w:rPr>
        <w:t>EcoMobilier</w:t>
      </w:r>
      <w:proofErr w:type="spellEnd"/>
      <w:r w:rsidR="00900175" w:rsidRPr="000D0259">
        <w:rPr>
          <w:rFonts w:asciiTheme="minorHAnsi" w:hAnsiTheme="minorHAnsi" w:cstheme="minorBidi"/>
          <w:color w:val="auto"/>
          <w:sz w:val="22"/>
          <w:szCs w:val="22"/>
        </w:rPr>
        <w:t>, déchets dangereux (SPUR et Eco-DDS), pneus, DEEE (4 filières différentes : petits appareils, ménagers, écrans, gros électroménagers froid, gros électroménagers hors froid), piles, batteries, textiles, ampoules, néons, huiles, skis, plastiques souples, polystyrène, déchets d’agriculture, cartons, capsules Nespresso, plaque de plâtre, goudrons d’étanchéité, verre, emballages recyclables, ordures ménagères, skis, polystyrène, déchets d’agriculture (</w:t>
      </w:r>
      <w:proofErr w:type="spellStart"/>
      <w:r w:rsidR="00900175" w:rsidRPr="000D0259">
        <w:rPr>
          <w:rFonts w:asciiTheme="minorHAnsi" w:hAnsiTheme="minorHAnsi" w:cstheme="minorBidi"/>
          <w:color w:val="auto"/>
          <w:sz w:val="22"/>
          <w:szCs w:val="22"/>
        </w:rPr>
        <w:t>Adivalor</w:t>
      </w:r>
      <w:proofErr w:type="spellEnd"/>
      <w:r w:rsidR="00900175" w:rsidRPr="000D0259">
        <w:rPr>
          <w:rFonts w:asciiTheme="minorHAnsi" w:hAnsiTheme="minorHAnsi" w:cstheme="minorBidi"/>
          <w:color w:val="auto"/>
          <w:sz w:val="22"/>
          <w:szCs w:val="22"/>
        </w:rPr>
        <w:t>).</w:t>
      </w:r>
    </w:p>
    <w:p w14:paraId="58229B13" w14:textId="5BCE92CB" w:rsidR="00424B2E" w:rsidRPr="000D0259" w:rsidRDefault="00424B2E" w:rsidP="0092701D">
      <w:pPr>
        <w:autoSpaceDE w:val="0"/>
        <w:autoSpaceDN w:val="0"/>
        <w:adjustRightInd w:val="0"/>
        <w:spacing w:after="0" w:line="240" w:lineRule="auto"/>
      </w:pPr>
    </w:p>
    <w:p w14:paraId="712EC859" w14:textId="6A01B819" w:rsidR="00424B2E" w:rsidRDefault="00900175" w:rsidP="0092701D">
      <w:pPr>
        <w:autoSpaceDE w:val="0"/>
        <w:autoSpaceDN w:val="0"/>
        <w:adjustRightInd w:val="0"/>
        <w:spacing w:after="0" w:line="240" w:lineRule="auto"/>
      </w:pPr>
      <w:r w:rsidRPr="000D0259">
        <w:t>Chalets</w:t>
      </w:r>
      <w:r w:rsidR="00424B2E" w:rsidRPr="000D0259">
        <w:t xml:space="preserve"> d</w:t>
      </w:r>
      <w:r w:rsidRPr="000D0259">
        <w:t>u</w:t>
      </w:r>
      <w:r w:rsidR="00424B2E" w:rsidRPr="000D0259">
        <w:t xml:space="preserve"> </w:t>
      </w:r>
      <w:r w:rsidRPr="000D0259">
        <w:t>réemploi</w:t>
      </w:r>
      <w:r w:rsidR="00424B2E" w:rsidRPr="000D0259">
        <w:t xml:space="preserve"> </w:t>
      </w:r>
      <w:r w:rsidRPr="000D0259">
        <w:t>installés en déchetterie de Guillestre et d’Aiguilles</w:t>
      </w:r>
      <w:r w:rsidR="00A14A9E" w:rsidRPr="000D0259">
        <w:t>. La CCB travaille également au déploiement de caissons de réemploi en déchetterie.</w:t>
      </w:r>
      <w:r w:rsidR="00A14A9E">
        <w:t xml:space="preserve"> </w:t>
      </w:r>
    </w:p>
    <w:p w14:paraId="3115EC24" w14:textId="63ED7466" w:rsidR="0092701D" w:rsidRDefault="0092701D" w:rsidP="0092701D">
      <w:pPr>
        <w:autoSpaceDE w:val="0"/>
        <w:autoSpaceDN w:val="0"/>
        <w:adjustRightInd w:val="0"/>
        <w:spacing w:after="0" w:line="240" w:lineRule="auto"/>
      </w:pPr>
    </w:p>
    <w:p w14:paraId="106C689C" w14:textId="65A748D4" w:rsidR="00A33B29" w:rsidRDefault="00A33B29" w:rsidP="0092701D">
      <w:pPr>
        <w:autoSpaceDE w:val="0"/>
        <w:autoSpaceDN w:val="0"/>
        <w:adjustRightInd w:val="0"/>
        <w:spacing w:after="0" w:line="240" w:lineRule="auto"/>
      </w:pPr>
      <w:r>
        <w:rPr>
          <w:noProof/>
        </w:rPr>
        <w:lastRenderedPageBreak/>
        <w:drawing>
          <wp:inline distT="0" distB="0" distL="0" distR="0" wp14:anchorId="43CD8E4E" wp14:editId="77A0F66E">
            <wp:extent cx="5238750" cy="457364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ù sont traités les déchets.png"/>
                    <pic:cNvPicPr/>
                  </pic:nvPicPr>
                  <pic:blipFill rotWithShape="1">
                    <a:blip r:embed="rId22" cstate="print">
                      <a:extLst>
                        <a:ext uri="{28A0092B-C50C-407E-A947-70E740481C1C}">
                          <a14:useLocalDpi xmlns:a14="http://schemas.microsoft.com/office/drawing/2010/main" val="0"/>
                        </a:ext>
                      </a:extLst>
                    </a:blip>
                    <a:srcRect r="29118"/>
                    <a:stretch/>
                  </pic:blipFill>
                  <pic:spPr bwMode="auto">
                    <a:xfrm>
                      <a:off x="0" y="0"/>
                      <a:ext cx="5247827" cy="4581568"/>
                    </a:xfrm>
                    <a:prstGeom prst="rect">
                      <a:avLst/>
                    </a:prstGeom>
                    <a:ln>
                      <a:noFill/>
                    </a:ln>
                    <a:extLst>
                      <a:ext uri="{53640926-AAD7-44D8-BBD7-CCE9431645EC}">
                        <a14:shadowObscured xmlns:a14="http://schemas.microsoft.com/office/drawing/2010/main"/>
                      </a:ext>
                    </a:extLst>
                  </pic:spPr>
                </pic:pic>
              </a:graphicData>
            </a:graphic>
          </wp:inline>
        </w:drawing>
      </w:r>
    </w:p>
    <w:p w14:paraId="26A09FD4" w14:textId="77777777" w:rsidR="00424B2E" w:rsidRPr="00FD48A4" w:rsidRDefault="00424B2E" w:rsidP="00424B2E">
      <w:pPr>
        <w:autoSpaceDE w:val="0"/>
        <w:autoSpaceDN w:val="0"/>
        <w:adjustRightInd w:val="0"/>
        <w:spacing w:after="0" w:line="240" w:lineRule="auto"/>
      </w:pPr>
      <w:r>
        <w:t xml:space="preserve">Source : </w:t>
      </w:r>
      <w:r w:rsidRPr="00A33B29">
        <w:t>Le journal d’information de la Communauté de Communes</w:t>
      </w:r>
      <w:r>
        <w:t xml:space="preserve"> du Guillestrois- Queyras</w:t>
      </w:r>
      <w:r w:rsidRPr="00A33B29">
        <w:t xml:space="preserve"> #2</w:t>
      </w:r>
    </w:p>
    <w:p w14:paraId="7BE5FD2C" w14:textId="77777777" w:rsidR="0061024D" w:rsidRDefault="0061024D"/>
    <w:p w14:paraId="29AF4D88" w14:textId="441ABBE1" w:rsidR="0061024D" w:rsidRDefault="004D3A09" w:rsidP="004D3A09">
      <w:pPr>
        <w:pStyle w:val="Titre2"/>
      </w:pPr>
      <w:r>
        <w:t xml:space="preserve">c. </w:t>
      </w:r>
      <w:r w:rsidR="0061024D">
        <w:t>Bilan des actions de prévention</w:t>
      </w:r>
    </w:p>
    <w:p w14:paraId="50A67BA2" w14:textId="77777777" w:rsidR="004D3A09" w:rsidRPr="004D3A09" w:rsidRDefault="004D3A09" w:rsidP="004D3A09"/>
    <w:p w14:paraId="453E18BF" w14:textId="77777777" w:rsidR="0061024D" w:rsidRPr="003F5091" w:rsidRDefault="0061024D" w:rsidP="0061024D">
      <w:pPr>
        <w:autoSpaceDE w:val="0"/>
        <w:autoSpaceDN w:val="0"/>
        <w:adjustRightInd w:val="0"/>
        <w:spacing w:after="0" w:line="240" w:lineRule="auto"/>
      </w:pPr>
      <w:r w:rsidRPr="003F5091">
        <w:t>Tonnage des déchets en valeur absolue en 2015</w:t>
      </w:r>
    </w:p>
    <w:tbl>
      <w:tblPr>
        <w:tblStyle w:val="Grilledutableau"/>
        <w:tblW w:w="0" w:type="auto"/>
        <w:tblLook w:val="04A0" w:firstRow="1" w:lastRow="0" w:firstColumn="1" w:lastColumn="0" w:noHBand="0" w:noVBand="1"/>
      </w:tblPr>
      <w:tblGrid>
        <w:gridCol w:w="1667"/>
        <w:gridCol w:w="1633"/>
        <w:gridCol w:w="1629"/>
        <w:gridCol w:w="1370"/>
        <w:gridCol w:w="1366"/>
      </w:tblGrid>
      <w:tr w:rsidR="0061024D" w14:paraId="65ED7A1E" w14:textId="77777777" w:rsidTr="005E5871">
        <w:trPr>
          <w:trHeight w:val="294"/>
        </w:trPr>
        <w:tc>
          <w:tcPr>
            <w:tcW w:w="1667" w:type="dxa"/>
          </w:tcPr>
          <w:p w14:paraId="7A483605" w14:textId="77777777" w:rsidR="0061024D" w:rsidRDefault="0061024D" w:rsidP="005E5871">
            <w:pPr>
              <w:autoSpaceDE w:val="0"/>
              <w:autoSpaceDN w:val="0"/>
              <w:adjustRightInd w:val="0"/>
            </w:pPr>
          </w:p>
        </w:tc>
        <w:tc>
          <w:tcPr>
            <w:tcW w:w="1633" w:type="dxa"/>
          </w:tcPr>
          <w:p w14:paraId="3F4D4777" w14:textId="77777777" w:rsidR="0061024D" w:rsidRDefault="0061024D" w:rsidP="005E5871">
            <w:pPr>
              <w:autoSpaceDE w:val="0"/>
              <w:autoSpaceDN w:val="0"/>
              <w:adjustRightInd w:val="0"/>
              <w:jc w:val="center"/>
            </w:pPr>
            <w:r>
              <w:t>OMA</w:t>
            </w:r>
          </w:p>
        </w:tc>
        <w:tc>
          <w:tcPr>
            <w:tcW w:w="1629" w:type="dxa"/>
          </w:tcPr>
          <w:p w14:paraId="12BB7E91" w14:textId="77777777" w:rsidR="0061024D" w:rsidRDefault="0061024D" w:rsidP="005E5871">
            <w:pPr>
              <w:autoSpaceDE w:val="0"/>
              <w:autoSpaceDN w:val="0"/>
              <w:adjustRightInd w:val="0"/>
              <w:jc w:val="center"/>
            </w:pPr>
            <w:r>
              <w:t>OMR</w:t>
            </w:r>
          </w:p>
        </w:tc>
        <w:tc>
          <w:tcPr>
            <w:tcW w:w="1370" w:type="dxa"/>
          </w:tcPr>
          <w:p w14:paraId="3DF34E74" w14:textId="77777777" w:rsidR="0061024D" w:rsidRDefault="0061024D" w:rsidP="005E5871">
            <w:pPr>
              <w:autoSpaceDE w:val="0"/>
              <w:autoSpaceDN w:val="0"/>
              <w:adjustRightInd w:val="0"/>
              <w:jc w:val="center"/>
            </w:pPr>
            <w:r>
              <w:t>Déchetterie</w:t>
            </w:r>
          </w:p>
        </w:tc>
        <w:tc>
          <w:tcPr>
            <w:tcW w:w="1366" w:type="dxa"/>
          </w:tcPr>
          <w:p w14:paraId="3A158072" w14:textId="77777777" w:rsidR="0061024D" w:rsidRDefault="0061024D" w:rsidP="005E5871">
            <w:pPr>
              <w:autoSpaceDE w:val="0"/>
              <w:autoSpaceDN w:val="0"/>
              <w:adjustRightInd w:val="0"/>
              <w:jc w:val="center"/>
            </w:pPr>
            <w:r>
              <w:t>DMA</w:t>
            </w:r>
          </w:p>
        </w:tc>
      </w:tr>
      <w:tr w:rsidR="0061024D" w14:paraId="59ED8BFD" w14:textId="77777777" w:rsidTr="005E5871">
        <w:tc>
          <w:tcPr>
            <w:tcW w:w="1667" w:type="dxa"/>
          </w:tcPr>
          <w:p w14:paraId="6272AF88" w14:textId="77777777" w:rsidR="0061024D" w:rsidRDefault="0061024D" w:rsidP="005E5871">
            <w:pPr>
              <w:autoSpaceDE w:val="0"/>
              <w:autoSpaceDN w:val="0"/>
              <w:adjustRightInd w:val="0"/>
            </w:pPr>
            <w:r>
              <w:t xml:space="preserve">CCB </w:t>
            </w:r>
          </w:p>
        </w:tc>
        <w:tc>
          <w:tcPr>
            <w:tcW w:w="1633" w:type="dxa"/>
          </w:tcPr>
          <w:p w14:paraId="64C4DE0E" w14:textId="77777777" w:rsidR="0061024D" w:rsidRDefault="0061024D" w:rsidP="005E5871">
            <w:pPr>
              <w:autoSpaceDE w:val="0"/>
              <w:autoSpaceDN w:val="0"/>
              <w:adjustRightInd w:val="0"/>
              <w:jc w:val="center"/>
            </w:pPr>
            <w:r>
              <w:t>10656</w:t>
            </w:r>
          </w:p>
        </w:tc>
        <w:tc>
          <w:tcPr>
            <w:tcW w:w="1629" w:type="dxa"/>
          </w:tcPr>
          <w:p w14:paraId="6F879D45" w14:textId="77777777" w:rsidR="0061024D" w:rsidRDefault="0061024D" w:rsidP="005E5871">
            <w:pPr>
              <w:autoSpaceDE w:val="0"/>
              <w:autoSpaceDN w:val="0"/>
              <w:adjustRightInd w:val="0"/>
              <w:jc w:val="center"/>
            </w:pPr>
            <w:r>
              <w:t>8357</w:t>
            </w:r>
          </w:p>
        </w:tc>
        <w:tc>
          <w:tcPr>
            <w:tcW w:w="1370" w:type="dxa"/>
          </w:tcPr>
          <w:p w14:paraId="40A94645" w14:textId="77777777" w:rsidR="0061024D" w:rsidRDefault="0061024D" w:rsidP="005E5871">
            <w:pPr>
              <w:autoSpaceDE w:val="0"/>
              <w:autoSpaceDN w:val="0"/>
              <w:adjustRightInd w:val="0"/>
              <w:jc w:val="center"/>
            </w:pPr>
            <w:r>
              <w:t>6505</w:t>
            </w:r>
          </w:p>
        </w:tc>
        <w:tc>
          <w:tcPr>
            <w:tcW w:w="1366" w:type="dxa"/>
          </w:tcPr>
          <w:p w14:paraId="38F9959D" w14:textId="77777777" w:rsidR="0061024D" w:rsidRDefault="0061024D" w:rsidP="005E5871">
            <w:pPr>
              <w:autoSpaceDE w:val="0"/>
              <w:autoSpaceDN w:val="0"/>
              <w:adjustRightInd w:val="0"/>
              <w:jc w:val="center"/>
            </w:pPr>
            <w:r>
              <w:t>17289</w:t>
            </w:r>
          </w:p>
        </w:tc>
      </w:tr>
      <w:tr w:rsidR="0061024D" w14:paraId="4EE1CBB7" w14:textId="77777777" w:rsidTr="005E5871">
        <w:tc>
          <w:tcPr>
            <w:tcW w:w="1667" w:type="dxa"/>
          </w:tcPr>
          <w:p w14:paraId="09204E97" w14:textId="77777777" w:rsidR="0061024D" w:rsidRDefault="0061024D" w:rsidP="005E5871">
            <w:pPr>
              <w:autoSpaceDE w:val="0"/>
              <w:autoSpaceDN w:val="0"/>
              <w:adjustRightInd w:val="0"/>
            </w:pPr>
            <w:r>
              <w:t xml:space="preserve">CCPE </w:t>
            </w:r>
          </w:p>
        </w:tc>
        <w:tc>
          <w:tcPr>
            <w:tcW w:w="1633" w:type="dxa"/>
          </w:tcPr>
          <w:p w14:paraId="3773BCFD" w14:textId="77777777" w:rsidR="0061024D" w:rsidRDefault="0061024D" w:rsidP="005E5871">
            <w:pPr>
              <w:autoSpaceDE w:val="0"/>
              <w:autoSpaceDN w:val="0"/>
              <w:adjustRightInd w:val="0"/>
              <w:jc w:val="center"/>
            </w:pPr>
            <w:r>
              <w:t>2724</w:t>
            </w:r>
          </w:p>
        </w:tc>
        <w:tc>
          <w:tcPr>
            <w:tcW w:w="1629" w:type="dxa"/>
          </w:tcPr>
          <w:p w14:paraId="6E261059" w14:textId="77777777" w:rsidR="0061024D" w:rsidRDefault="0061024D" w:rsidP="005E5871">
            <w:pPr>
              <w:autoSpaceDE w:val="0"/>
              <w:autoSpaceDN w:val="0"/>
              <w:adjustRightInd w:val="0"/>
              <w:jc w:val="center"/>
            </w:pPr>
            <w:r>
              <w:t>2093,76</w:t>
            </w:r>
          </w:p>
        </w:tc>
        <w:tc>
          <w:tcPr>
            <w:tcW w:w="1370" w:type="dxa"/>
          </w:tcPr>
          <w:p w14:paraId="454E0963" w14:textId="77777777" w:rsidR="0061024D" w:rsidRDefault="0061024D" w:rsidP="005E5871">
            <w:pPr>
              <w:autoSpaceDE w:val="0"/>
              <w:autoSpaceDN w:val="0"/>
              <w:adjustRightInd w:val="0"/>
              <w:jc w:val="center"/>
            </w:pPr>
            <w:r>
              <w:t>2302</w:t>
            </w:r>
          </w:p>
        </w:tc>
        <w:tc>
          <w:tcPr>
            <w:tcW w:w="1366" w:type="dxa"/>
          </w:tcPr>
          <w:p w14:paraId="5DCAF9E6" w14:textId="77777777" w:rsidR="0061024D" w:rsidRDefault="0061024D" w:rsidP="005E5871">
            <w:pPr>
              <w:autoSpaceDE w:val="0"/>
              <w:autoSpaceDN w:val="0"/>
              <w:adjustRightInd w:val="0"/>
              <w:jc w:val="center"/>
            </w:pPr>
            <w:r>
              <w:t>5026</w:t>
            </w:r>
          </w:p>
        </w:tc>
      </w:tr>
      <w:tr w:rsidR="0061024D" w14:paraId="025182D2" w14:textId="77777777" w:rsidTr="005E5871">
        <w:tc>
          <w:tcPr>
            <w:tcW w:w="1667" w:type="dxa"/>
          </w:tcPr>
          <w:p w14:paraId="4750F92E" w14:textId="77777777" w:rsidR="0061024D" w:rsidRDefault="0061024D" w:rsidP="005E5871">
            <w:pPr>
              <w:autoSpaceDE w:val="0"/>
              <w:autoSpaceDN w:val="0"/>
              <w:adjustRightInd w:val="0"/>
            </w:pPr>
            <w:r>
              <w:t>CCGQ</w:t>
            </w:r>
          </w:p>
        </w:tc>
        <w:tc>
          <w:tcPr>
            <w:tcW w:w="1633" w:type="dxa"/>
          </w:tcPr>
          <w:p w14:paraId="0874416A" w14:textId="77777777" w:rsidR="0061024D" w:rsidRDefault="0061024D" w:rsidP="005E5871">
            <w:pPr>
              <w:autoSpaceDE w:val="0"/>
              <w:autoSpaceDN w:val="0"/>
              <w:adjustRightInd w:val="0"/>
              <w:jc w:val="center"/>
            </w:pPr>
            <w:r>
              <w:t>4820</w:t>
            </w:r>
          </w:p>
        </w:tc>
        <w:tc>
          <w:tcPr>
            <w:tcW w:w="1629" w:type="dxa"/>
          </w:tcPr>
          <w:p w14:paraId="6EFE41F7" w14:textId="77777777" w:rsidR="0061024D" w:rsidRDefault="0061024D" w:rsidP="005E5871">
            <w:pPr>
              <w:autoSpaceDE w:val="0"/>
              <w:autoSpaceDN w:val="0"/>
              <w:adjustRightInd w:val="0"/>
              <w:jc w:val="center"/>
            </w:pPr>
            <w:r>
              <w:t>3784,68</w:t>
            </w:r>
          </w:p>
        </w:tc>
        <w:tc>
          <w:tcPr>
            <w:tcW w:w="1370" w:type="dxa"/>
          </w:tcPr>
          <w:p w14:paraId="2B35A55B" w14:textId="77777777" w:rsidR="0061024D" w:rsidRDefault="0061024D" w:rsidP="005E5871">
            <w:pPr>
              <w:autoSpaceDE w:val="0"/>
              <w:autoSpaceDN w:val="0"/>
              <w:adjustRightInd w:val="0"/>
              <w:jc w:val="center"/>
            </w:pPr>
          </w:p>
        </w:tc>
        <w:tc>
          <w:tcPr>
            <w:tcW w:w="1366" w:type="dxa"/>
          </w:tcPr>
          <w:p w14:paraId="44155B04" w14:textId="77777777" w:rsidR="0061024D" w:rsidRDefault="0061024D" w:rsidP="005E5871">
            <w:pPr>
              <w:autoSpaceDE w:val="0"/>
              <w:autoSpaceDN w:val="0"/>
              <w:adjustRightInd w:val="0"/>
              <w:jc w:val="center"/>
            </w:pPr>
            <w:r>
              <w:t>7931</w:t>
            </w:r>
          </w:p>
        </w:tc>
      </w:tr>
      <w:tr w:rsidR="0061024D" w14:paraId="1648F2F0" w14:textId="77777777" w:rsidTr="005E5871">
        <w:tc>
          <w:tcPr>
            <w:tcW w:w="1667" w:type="dxa"/>
          </w:tcPr>
          <w:p w14:paraId="0C146804" w14:textId="77777777" w:rsidR="0061024D" w:rsidRDefault="0061024D" w:rsidP="005E5871">
            <w:pPr>
              <w:autoSpaceDE w:val="0"/>
              <w:autoSpaceDN w:val="0"/>
              <w:adjustRightInd w:val="0"/>
            </w:pPr>
            <w:r>
              <w:t>Total</w:t>
            </w:r>
          </w:p>
        </w:tc>
        <w:tc>
          <w:tcPr>
            <w:tcW w:w="1633" w:type="dxa"/>
          </w:tcPr>
          <w:p w14:paraId="05E71E00" w14:textId="77777777" w:rsidR="0061024D" w:rsidRDefault="0061024D" w:rsidP="005E5871">
            <w:pPr>
              <w:autoSpaceDE w:val="0"/>
              <w:autoSpaceDN w:val="0"/>
              <w:adjustRightInd w:val="0"/>
              <w:jc w:val="center"/>
            </w:pPr>
            <w:r>
              <w:t>18200</w:t>
            </w:r>
          </w:p>
        </w:tc>
        <w:tc>
          <w:tcPr>
            <w:tcW w:w="1629" w:type="dxa"/>
          </w:tcPr>
          <w:p w14:paraId="0E76A77B" w14:textId="77777777" w:rsidR="0061024D" w:rsidRDefault="0061024D" w:rsidP="005E5871">
            <w:pPr>
              <w:autoSpaceDE w:val="0"/>
              <w:autoSpaceDN w:val="0"/>
              <w:adjustRightInd w:val="0"/>
              <w:jc w:val="center"/>
            </w:pPr>
            <w:r>
              <w:t>14235,44</w:t>
            </w:r>
          </w:p>
        </w:tc>
        <w:tc>
          <w:tcPr>
            <w:tcW w:w="1370" w:type="dxa"/>
          </w:tcPr>
          <w:p w14:paraId="7903DAD2" w14:textId="77777777" w:rsidR="0061024D" w:rsidRDefault="0061024D" w:rsidP="005E5871">
            <w:pPr>
              <w:autoSpaceDE w:val="0"/>
              <w:autoSpaceDN w:val="0"/>
              <w:adjustRightInd w:val="0"/>
              <w:jc w:val="center"/>
            </w:pPr>
          </w:p>
        </w:tc>
        <w:tc>
          <w:tcPr>
            <w:tcW w:w="1366" w:type="dxa"/>
          </w:tcPr>
          <w:p w14:paraId="23EEABFE" w14:textId="77777777" w:rsidR="0061024D" w:rsidRDefault="0061024D" w:rsidP="005E5871">
            <w:pPr>
              <w:autoSpaceDE w:val="0"/>
              <w:autoSpaceDN w:val="0"/>
              <w:adjustRightInd w:val="0"/>
              <w:jc w:val="center"/>
            </w:pPr>
            <w:r>
              <w:t>30246</w:t>
            </w:r>
          </w:p>
        </w:tc>
      </w:tr>
    </w:tbl>
    <w:p w14:paraId="079C957E" w14:textId="77777777" w:rsidR="0061024D" w:rsidRPr="003F5091" w:rsidRDefault="0061024D" w:rsidP="0061024D">
      <w:pPr>
        <w:autoSpaceDE w:val="0"/>
        <w:autoSpaceDN w:val="0"/>
        <w:adjustRightInd w:val="0"/>
        <w:spacing w:after="0" w:line="240" w:lineRule="auto"/>
      </w:pPr>
    </w:p>
    <w:p w14:paraId="1D1FAE02" w14:textId="77777777" w:rsidR="0061024D" w:rsidRDefault="0061024D" w:rsidP="0061024D">
      <w:pPr>
        <w:autoSpaceDE w:val="0"/>
        <w:autoSpaceDN w:val="0"/>
        <w:adjustRightInd w:val="0"/>
        <w:spacing w:after="0" w:line="240" w:lineRule="auto"/>
      </w:pPr>
      <w:r>
        <w:t>Quantité de déchets produite par an et par habitant en kg (population INSEE 2015)</w:t>
      </w:r>
    </w:p>
    <w:tbl>
      <w:tblPr>
        <w:tblStyle w:val="Grilledutableau"/>
        <w:tblW w:w="0" w:type="auto"/>
        <w:tblLook w:val="04A0" w:firstRow="1" w:lastRow="0" w:firstColumn="1" w:lastColumn="0" w:noHBand="0" w:noVBand="1"/>
      </w:tblPr>
      <w:tblGrid>
        <w:gridCol w:w="1838"/>
        <w:gridCol w:w="1462"/>
        <w:gridCol w:w="1628"/>
        <w:gridCol w:w="1370"/>
        <w:gridCol w:w="1367"/>
      </w:tblGrid>
      <w:tr w:rsidR="0061024D" w14:paraId="70E4F728" w14:textId="77777777" w:rsidTr="005E5871">
        <w:tc>
          <w:tcPr>
            <w:tcW w:w="1838" w:type="dxa"/>
          </w:tcPr>
          <w:p w14:paraId="63635525" w14:textId="77777777" w:rsidR="0061024D" w:rsidRDefault="0061024D" w:rsidP="005E5871">
            <w:pPr>
              <w:autoSpaceDE w:val="0"/>
              <w:autoSpaceDN w:val="0"/>
              <w:adjustRightInd w:val="0"/>
            </w:pPr>
          </w:p>
        </w:tc>
        <w:tc>
          <w:tcPr>
            <w:tcW w:w="1462" w:type="dxa"/>
          </w:tcPr>
          <w:p w14:paraId="74C66526" w14:textId="77777777" w:rsidR="0061024D" w:rsidRDefault="0061024D" w:rsidP="005E5871">
            <w:pPr>
              <w:autoSpaceDE w:val="0"/>
              <w:autoSpaceDN w:val="0"/>
              <w:adjustRightInd w:val="0"/>
              <w:jc w:val="center"/>
            </w:pPr>
            <w:r>
              <w:t>OMA</w:t>
            </w:r>
          </w:p>
        </w:tc>
        <w:tc>
          <w:tcPr>
            <w:tcW w:w="1628" w:type="dxa"/>
          </w:tcPr>
          <w:p w14:paraId="7A23548B" w14:textId="77777777" w:rsidR="0061024D" w:rsidRDefault="0061024D" w:rsidP="005E5871">
            <w:pPr>
              <w:autoSpaceDE w:val="0"/>
              <w:autoSpaceDN w:val="0"/>
              <w:adjustRightInd w:val="0"/>
              <w:jc w:val="center"/>
            </w:pPr>
            <w:r>
              <w:t>OMR</w:t>
            </w:r>
          </w:p>
        </w:tc>
        <w:tc>
          <w:tcPr>
            <w:tcW w:w="1370" w:type="dxa"/>
          </w:tcPr>
          <w:p w14:paraId="386F4E82" w14:textId="77777777" w:rsidR="0061024D" w:rsidRDefault="0061024D" w:rsidP="005E5871">
            <w:pPr>
              <w:autoSpaceDE w:val="0"/>
              <w:autoSpaceDN w:val="0"/>
              <w:adjustRightInd w:val="0"/>
              <w:jc w:val="center"/>
            </w:pPr>
            <w:r>
              <w:t>Déchetterie</w:t>
            </w:r>
          </w:p>
        </w:tc>
        <w:tc>
          <w:tcPr>
            <w:tcW w:w="1367" w:type="dxa"/>
          </w:tcPr>
          <w:p w14:paraId="2123AE5D" w14:textId="77777777" w:rsidR="0061024D" w:rsidRDefault="0061024D" w:rsidP="005E5871">
            <w:pPr>
              <w:autoSpaceDE w:val="0"/>
              <w:autoSpaceDN w:val="0"/>
              <w:adjustRightInd w:val="0"/>
              <w:jc w:val="center"/>
            </w:pPr>
            <w:r>
              <w:t>DMA</w:t>
            </w:r>
          </w:p>
        </w:tc>
      </w:tr>
      <w:tr w:rsidR="0061024D" w14:paraId="427A04C9" w14:textId="77777777" w:rsidTr="005E5871">
        <w:tc>
          <w:tcPr>
            <w:tcW w:w="1838" w:type="dxa"/>
          </w:tcPr>
          <w:p w14:paraId="1AEA9D6A" w14:textId="77777777" w:rsidR="0061024D" w:rsidRDefault="0061024D" w:rsidP="005E5871">
            <w:pPr>
              <w:autoSpaceDE w:val="0"/>
              <w:autoSpaceDN w:val="0"/>
              <w:adjustRightInd w:val="0"/>
            </w:pPr>
            <w:r>
              <w:t xml:space="preserve">CCB - </w:t>
            </w:r>
            <w:r w:rsidRPr="003F5091">
              <w:t>20 987</w:t>
            </w:r>
            <w:r>
              <w:t xml:space="preserve"> </w:t>
            </w:r>
            <w:proofErr w:type="spellStart"/>
            <w:r>
              <w:t>hab</w:t>
            </w:r>
            <w:proofErr w:type="spellEnd"/>
            <w:r>
              <w:t xml:space="preserve"> </w:t>
            </w:r>
          </w:p>
        </w:tc>
        <w:tc>
          <w:tcPr>
            <w:tcW w:w="1462" w:type="dxa"/>
          </w:tcPr>
          <w:p w14:paraId="35A5A3EE" w14:textId="77777777" w:rsidR="0061024D" w:rsidRDefault="0061024D" w:rsidP="005E5871">
            <w:pPr>
              <w:autoSpaceDE w:val="0"/>
              <w:autoSpaceDN w:val="0"/>
              <w:adjustRightInd w:val="0"/>
              <w:jc w:val="center"/>
            </w:pPr>
          </w:p>
        </w:tc>
        <w:tc>
          <w:tcPr>
            <w:tcW w:w="1628" w:type="dxa"/>
          </w:tcPr>
          <w:p w14:paraId="2E8EB2AF" w14:textId="77777777" w:rsidR="0061024D" w:rsidRDefault="0061024D" w:rsidP="005E5871">
            <w:pPr>
              <w:autoSpaceDE w:val="0"/>
              <w:autoSpaceDN w:val="0"/>
              <w:adjustRightInd w:val="0"/>
              <w:jc w:val="center"/>
            </w:pPr>
          </w:p>
        </w:tc>
        <w:tc>
          <w:tcPr>
            <w:tcW w:w="1370" w:type="dxa"/>
          </w:tcPr>
          <w:p w14:paraId="3369B985" w14:textId="77777777" w:rsidR="0061024D" w:rsidRDefault="0061024D" w:rsidP="005E5871">
            <w:pPr>
              <w:autoSpaceDE w:val="0"/>
              <w:autoSpaceDN w:val="0"/>
              <w:adjustRightInd w:val="0"/>
              <w:jc w:val="center"/>
            </w:pPr>
          </w:p>
        </w:tc>
        <w:tc>
          <w:tcPr>
            <w:tcW w:w="1367" w:type="dxa"/>
          </w:tcPr>
          <w:p w14:paraId="79FEE3E7" w14:textId="77777777" w:rsidR="0061024D" w:rsidRDefault="0061024D" w:rsidP="005E5871">
            <w:pPr>
              <w:autoSpaceDE w:val="0"/>
              <w:autoSpaceDN w:val="0"/>
              <w:adjustRightInd w:val="0"/>
              <w:jc w:val="center"/>
            </w:pPr>
          </w:p>
        </w:tc>
      </w:tr>
      <w:tr w:rsidR="0061024D" w14:paraId="00C3A954" w14:textId="77777777" w:rsidTr="005E5871">
        <w:tc>
          <w:tcPr>
            <w:tcW w:w="1838" w:type="dxa"/>
          </w:tcPr>
          <w:p w14:paraId="5E167433" w14:textId="77777777" w:rsidR="0061024D" w:rsidRDefault="0061024D" w:rsidP="005E5871">
            <w:pPr>
              <w:autoSpaceDE w:val="0"/>
              <w:autoSpaceDN w:val="0"/>
              <w:adjustRightInd w:val="0"/>
            </w:pPr>
            <w:r>
              <w:t xml:space="preserve">CCPE - </w:t>
            </w:r>
            <w:r w:rsidRPr="003F5091">
              <w:t>6 682</w:t>
            </w:r>
            <w:r>
              <w:t xml:space="preserve"> </w:t>
            </w:r>
            <w:proofErr w:type="spellStart"/>
            <w:r>
              <w:t>hab</w:t>
            </w:r>
            <w:proofErr w:type="spellEnd"/>
          </w:p>
        </w:tc>
        <w:tc>
          <w:tcPr>
            <w:tcW w:w="1462" w:type="dxa"/>
          </w:tcPr>
          <w:p w14:paraId="1E74B8EC" w14:textId="77777777" w:rsidR="0061024D" w:rsidRDefault="0061024D" w:rsidP="005E5871">
            <w:pPr>
              <w:autoSpaceDE w:val="0"/>
              <w:autoSpaceDN w:val="0"/>
              <w:adjustRightInd w:val="0"/>
              <w:jc w:val="center"/>
            </w:pPr>
          </w:p>
        </w:tc>
        <w:tc>
          <w:tcPr>
            <w:tcW w:w="1628" w:type="dxa"/>
          </w:tcPr>
          <w:p w14:paraId="7EE6FAE4" w14:textId="77777777" w:rsidR="0061024D" w:rsidRDefault="0061024D" w:rsidP="005E5871">
            <w:pPr>
              <w:autoSpaceDE w:val="0"/>
              <w:autoSpaceDN w:val="0"/>
              <w:adjustRightInd w:val="0"/>
              <w:jc w:val="center"/>
            </w:pPr>
          </w:p>
        </w:tc>
        <w:tc>
          <w:tcPr>
            <w:tcW w:w="1370" w:type="dxa"/>
          </w:tcPr>
          <w:p w14:paraId="7E33EFC4" w14:textId="77777777" w:rsidR="0061024D" w:rsidRDefault="0061024D" w:rsidP="005E5871">
            <w:pPr>
              <w:autoSpaceDE w:val="0"/>
              <w:autoSpaceDN w:val="0"/>
              <w:adjustRightInd w:val="0"/>
              <w:jc w:val="center"/>
            </w:pPr>
          </w:p>
        </w:tc>
        <w:tc>
          <w:tcPr>
            <w:tcW w:w="1367" w:type="dxa"/>
          </w:tcPr>
          <w:p w14:paraId="2982249F" w14:textId="77777777" w:rsidR="0061024D" w:rsidRDefault="0061024D" w:rsidP="005E5871">
            <w:pPr>
              <w:autoSpaceDE w:val="0"/>
              <w:autoSpaceDN w:val="0"/>
              <w:adjustRightInd w:val="0"/>
              <w:jc w:val="center"/>
            </w:pPr>
          </w:p>
        </w:tc>
      </w:tr>
      <w:tr w:rsidR="0061024D" w14:paraId="52316DAB" w14:textId="77777777" w:rsidTr="005E5871">
        <w:tc>
          <w:tcPr>
            <w:tcW w:w="1838" w:type="dxa"/>
          </w:tcPr>
          <w:p w14:paraId="6D43AC84" w14:textId="77777777" w:rsidR="0061024D" w:rsidRDefault="0061024D" w:rsidP="005E5871">
            <w:pPr>
              <w:autoSpaceDE w:val="0"/>
              <w:autoSpaceDN w:val="0"/>
              <w:adjustRightInd w:val="0"/>
            </w:pPr>
            <w:r>
              <w:t xml:space="preserve">CCGQ - 8168 </w:t>
            </w:r>
            <w:proofErr w:type="spellStart"/>
            <w:r>
              <w:t>hab</w:t>
            </w:r>
            <w:proofErr w:type="spellEnd"/>
          </w:p>
        </w:tc>
        <w:tc>
          <w:tcPr>
            <w:tcW w:w="1462" w:type="dxa"/>
          </w:tcPr>
          <w:p w14:paraId="583E3C37" w14:textId="77777777" w:rsidR="0061024D" w:rsidRDefault="0061024D" w:rsidP="005E5871">
            <w:pPr>
              <w:autoSpaceDE w:val="0"/>
              <w:autoSpaceDN w:val="0"/>
              <w:adjustRightInd w:val="0"/>
              <w:jc w:val="center"/>
            </w:pPr>
          </w:p>
        </w:tc>
        <w:tc>
          <w:tcPr>
            <w:tcW w:w="1628" w:type="dxa"/>
          </w:tcPr>
          <w:p w14:paraId="6698DD86" w14:textId="77777777" w:rsidR="0061024D" w:rsidRDefault="0061024D" w:rsidP="005E5871">
            <w:pPr>
              <w:autoSpaceDE w:val="0"/>
              <w:autoSpaceDN w:val="0"/>
              <w:adjustRightInd w:val="0"/>
              <w:jc w:val="center"/>
            </w:pPr>
          </w:p>
        </w:tc>
        <w:tc>
          <w:tcPr>
            <w:tcW w:w="1370" w:type="dxa"/>
          </w:tcPr>
          <w:p w14:paraId="11774BD4" w14:textId="77777777" w:rsidR="0061024D" w:rsidRDefault="0061024D" w:rsidP="005E5871">
            <w:pPr>
              <w:autoSpaceDE w:val="0"/>
              <w:autoSpaceDN w:val="0"/>
              <w:adjustRightInd w:val="0"/>
              <w:jc w:val="center"/>
            </w:pPr>
          </w:p>
        </w:tc>
        <w:tc>
          <w:tcPr>
            <w:tcW w:w="1367" w:type="dxa"/>
          </w:tcPr>
          <w:p w14:paraId="28A4B7F1" w14:textId="77777777" w:rsidR="0061024D" w:rsidRDefault="0061024D" w:rsidP="005E5871">
            <w:pPr>
              <w:autoSpaceDE w:val="0"/>
              <w:autoSpaceDN w:val="0"/>
              <w:adjustRightInd w:val="0"/>
              <w:jc w:val="center"/>
            </w:pPr>
          </w:p>
        </w:tc>
      </w:tr>
      <w:tr w:rsidR="0061024D" w14:paraId="33712A48" w14:textId="77777777" w:rsidTr="005E5871">
        <w:trPr>
          <w:trHeight w:val="64"/>
        </w:trPr>
        <w:tc>
          <w:tcPr>
            <w:tcW w:w="1838" w:type="dxa"/>
          </w:tcPr>
          <w:p w14:paraId="4D492026" w14:textId="77777777" w:rsidR="0061024D" w:rsidRDefault="0061024D" w:rsidP="005E5871">
            <w:pPr>
              <w:autoSpaceDE w:val="0"/>
              <w:autoSpaceDN w:val="0"/>
              <w:adjustRightInd w:val="0"/>
            </w:pPr>
            <w:r>
              <w:t xml:space="preserve">Total - 36706 </w:t>
            </w:r>
            <w:proofErr w:type="spellStart"/>
            <w:r>
              <w:t>hab</w:t>
            </w:r>
            <w:proofErr w:type="spellEnd"/>
          </w:p>
        </w:tc>
        <w:tc>
          <w:tcPr>
            <w:tcW w:w="1462" w:type="dxa"/>
          </w:tcPr>
          <w:p w14:paraId="09632248" w14:textId="77777777" w:rsidR="0061024D" w:rsidRDefault="0061024D" w:rsidP="005E5871">
            <w:pPr>
              <w:autoSpaceDE w:val="0"/>
              <w:autoSpaceDN w:val="0"/>
              <w:adjustRightInd w:val="0"/>
              <w:jc w:val="center"/>
            </w:pPr>
          </w:p>
        </w:tc>
        <w:tc>
          <w:tcPr>
            <w:tcW w:w="1628" w:type="dxa"/>
          </w:tcPr>
          <w:p w14:paraId="3B26DAC8" w14:textId="77777777" w:rsidR="0061024D" w:rsidRDefault="0061024D" w:rsidP="005E5871">
            <w:pPr>
              <w:autoSpaceDE w:val="0"/>
              <w:autoSpaceDN w:val="0"/>
              <w:adjustRightInd w:val="0"/>
              <w:jc w:val="center"/>
            </w:pPr>
          </w:p>
        </w:tc>
        <w:tc>
          <w:tcPr>
            <w:tcW w:w="1370" w:type="dxa"/>
          </w:tcPr>
          <w:p w14:paraId="5CA3EE17" w14:textId="77777777" w:rsidR="0061024D" w:rsidRDefault="0061024D" w:rsidP="005E5871">
            <w:pPr>
              <w:autoSpaceDE w:val="0"/>
              <w:autoSpaceDN w:val="0"/>
              <w:adjustRightInd w:val="0"/>
              <w:jc w:val="center"/>
            </w:pPr>
          </w:p>
        </w:tc>
        <w:tc>
          <w:tcPr>
            <w:tcW w:w="1367" w:type="dxa"/>
          </w:tcPr>
          <w:p w14:paraId="17F1D47B" w14:textId="77777777" w:rsidR="0061024D" w:rsidRDefault="0061024D" w:rsidP="005E5871">
            <w:pPr>
              <w:autoSpaceDE w:val="0"/>
              <w:autoSpaceDN w:val="0"/>
              <w:adjustRightInd w:val="0"/>
              <w:jc w:val="center"/>
            </w:pPr>
          </w:p>
        </w:tc>
      </w:tr>
    </w:tbl>
    <w:p w14:paraId="5DA1E37A" w14:textId="3558C5F6" w:rsidR="00821186" w:rsidRDefault="00821186">
      <w:r>
        <w:br w:type="page"/>
      </w:r>
    </w:p>
    <w:p w14:paraId="14005BDA" w14:textId="194E1E20" w:rsidR="00424B2E" w:rsidRDefault="00821186" w:rsidP="0092701D">
      <w:pPr>
        <w:autoSpaceDE w:val="0"/>
        <w:autoSpaceDN w:val="0"/>
        <w:adjustRightInd w:val="0"/>
        <w:spacing w:after="0" w:line="240" w:lineRule="auto"/>
      </w:pPr>
      <w:r>
        <w:lastRenderedPageBreak/>
        <w:t xml:space="preserve">Pistes stratégies : </w:t>
      </w:r>
    </w:p>
    <w:p w14:paraId="64E665FF" w14:textId="7618472B" w:rsidR="00821186" w:rsidRDefault="00821186" w:rsidP="00821186">
      <w:pPr>
        <w:pStyle w:val="Paragraphedeliste"/>
        <w:numPr>
          <w:ilvl w:val="0"/>
          <w:numId w:val="27"/>
        </w:numPr>
        <w:autoSpaceDE w:val="0"/>
        <w:autoSpaceDN w:val="0"/>
        <w:adjustRightInd w:val="0"/>
        <w:spacing w:after="0" w:line="240" w:lineRule="auto"/>
      </w:pPr>
      <w:r>
        <w:t>Agriculture</w:t>
      </w:r>
      <w:r w:rsidR="00BB2133">
        <w:t xml:space="preserve"> </w:t>
      </w:r>
    </w:p>
    <w:p w14:paraId="1C6F3CE7" w14:textId="705F4F08" w:rsidR="00BB2133" w:rsidRDefault="00BB2133" w:rsidP="00821186">
      <w:pPr>
        <w:pStyle w:val="Paragraphedeliste"/>
        <w:numPr>
          <w:ilvl w:val="0"/>
          <w:numId w:val="27"/>
        </w:numPr>
        <w:autoSpaceDE w:val="0"/>
        <w:autoSpaceDN w:val="0"/>
        <w:adjustRightInd w:val="0"/>
        <w:spacing w:after="0" w:line="240" w:lineRule="auto"/>
      </w:pPr>
      <w:r>
        <w:t>Laine</w:t>
      </w:r>
    </w:p>
    <w:p w14:paraId="3A95B5C5" w14:textId="420C8A09" w:rsidR="00BB2133" w:rsidRDefault="00BB2133" w:rsidP="00821186">
      <w:pPr>
        <w:pStyle w:val="Paragraphedeliste"/>
        <w:numPr>
          <w:ilvl w:val="0"/>
          <w:numId w:val="27"/>
        </w:numPr>
        <w:autoSpaceDE w:val="0"/>
        <w:autoSpaceDN w:val="0"/>
        <w:adjustRightInd w:val="0"/>
        <w:spacing w:after="0" w:line="240" w:lineRule="auto"/>
      </w:pPr>
      <w:r>
        <w:t>Textile</w:t>
      </w:r>
    </w:p>
    <w:p w14:paraId="5BD2191C" w14:textId="51CCBC56" w:rsidR="00821186" w:rsidRDefault="00821186" w:rsidP="00821186">
      <w:pPr>
        <w:pStyle w:val="Paragraphedeliste"/>
        <w:numPr>
          <w:ilvl w:val="0"/>
          <w:numId w:val="27"/>
        </w:numPr>
        <w:autoSpaceDE w:val="0"/>
        <w:autoSpaceDN w:val="0"/>
        <w:adjustRightInd w:val="0"/>
        <w:spacing w:after="0" w:line="240" w:lineRule="auto"/>
      </w:pPr>
      <w:r>
        <w:t>Tourisme avec focus station // parc d’activité</w:t>
      </w:r>
    </w:p>
    <w:p w14:paraId="36620257" w14:textId="5E041BE0" w:rsidR="00821186" w:rsidRDefault="00821186" w:rsidP="00821186">
      <w:pPr>
        <w:pStyle w:val="Paragraphedeliste"/>
        <w:numPr>
          <w:ilvl w:val="0"/>
          <w:numId w:val="27"/>
        </w:numPr>
        <w:autoSpaceDE w:val="0"/>
        <w:autoSpaceDN w:val="0"/>
        <w:adjustRightInd w:val="0"/>
        <w:spacing w:after="0" w:line="240" w:lineRule="auto"/>
      </w:pPr>
      <w:r>
        <w:t>Filière bois</w:t>
      </w:r>
      <w:r w:rsidR="00BB2133">
        <w:t>-énergie</w:t>
      </w:r>
    </w:p>
    <w:p w14:paraId="74264D00" w14:textId="10628F26" w:rsidR="00BB2133" w:rsidRDefault="00BB2133" w:rsidP="00821186">
      <w:pPr>
        <w:pStyle w:val="Paragraphedeliste"/>
        <w:numPr>
          <w:ilvl w:val="0"/>
          <w:numId w:val="27"/>
        </w:numPr>
        <w:autoSpaceDE w:val="0"/>
        <w:autoSpaceDN w:val="0"/>
        <w:adjustRightInd w:val="0"/>
        <w:spacing w:after="0" w:line="240" w:lineRule="auto"/>
      </w:pPr>
      <w:r>
        <w:t>Écoconstruction : bois, paille, réemploi</w:t>
      </w:r>
    </w:p>
    <w:p w14:paraId="0FA98353" w14:textId="77777777" w:rsidR="00BB2133" w:rsidRDefault="00BB2133" w:rsidP="00BB2133">
      <w:pPr>
        <w:autoSpaceDE w:val="0"/>
        <w:autoSpaceDN w:val="0"/>
        <w:adjustRightInd w:val="0"/>
        <w:spacing w:after="0" w:line="240" w:lineRule="auto"/>
      </w:pPr>
    </w:p>
    <w:p w14:paraId="3645C16B" w14:textId="3ECD2CF8" w:rsidR="00BB2133" w:rsidRDefault="00BB2133" w:rsidP="00BB2133">
      <w:pPr>
        <w:autoSpaceDE w:val="0"/>
        <w:autoSpaceDN w:val="0"/>
        <w:adjustRightInd w:val="0"/>
        <w:spacing w:after="0" w:line="240" w:lineRule="auto"/>
      </w:pPr>
    </w:p>
    <w:p w14:paraId="60430207" w14:textId="0993DD0A" w:rsidR="00BB2133" w:rsidRDefault="00BB2133" w:rsidP="00BB2133">
      <w:pPr>
        <w:autoSpaceDE w:val="0"/>
        <w:autoSpaceDN w:val="0"/>
        <w:adjustRightInd w:val="0"/>
        <w:spacing w:after="0" w:line="240" w:lineRule="auto"/>
      </w:pPr>
      <w:r>
        <w:t>Piliers :</w:t>
      </w:r>
    </w:p>
    <w:p w14:paraId="6031B253" w14:textId="6D92F8C9" w:rsidR="00BB2133" w:rsidRDefault="00BB2133" w:rsidP="00BB2133">
      <w:pPr>
        <w:autoSpaceDE w:val="0"/>
        <w:autoSpaceDN w:val="0"/>
        <w:adjustRightInd w:val="0"/>
        <w:spacing w:after="0" w:line="240" w:lineRule="auto"/>
      </w:pPr>
      <w:r>
        <w:t xml:space="preserve">1. Approvisionnement durable : </w:t>
      </w:r>
    </w:p>
    <w:p w14:paraId="089382C8" w14:textId="6E751E74" w:rsidR="00BB2133" w:rsidRDefault="00BB2133" w:rsidP="00BB2133">
      <w:pPr>
        <w:autoSpaceDE w:val="0"/>
        <w:autoSpaceDN w:val="0"/>
        <w:adjustRightInd w:val="0"/>
        <w:spacing w:after="0" w:line="240" w:lineRule="auto"/>
      </w:pPr>
      <w:r>
        <w:t>- Projet développement filière plante à parfum</w:t>
      </w:r>
    </w:p>
    <w:p w14:paraId="13B6A10B" w14:textId="77777777" w:rsidR="00BB2133" w:rsidRDefault="00BB2133" w:rsidP="00BB2133">
      <w:pPr>
        <w:autoSpaceDE w:val="0"/>
        <w:autoSpaceDN w:val="0"/>
        <w:adjustRightInd w:val="0"/>
        <w:spacing w:after="0" w:line="240" w:lineRule="auto"/>
      </w:pPr>
      <w:r>
        <w:t>2.</w:t>
      </w:r>
      <w:r w:rsidRPr="00BB2133">
        <w:t xml:space="preserve"> </w:t>
      </w:r>
      <w:proofErr w:type="spellStart"/>
      <w:r>
        <w:t>Eco-conception</w:t>
      </w:r>
      <w:proofErr w:type="spellEnd"/>
      <w:r>
        <w:t> :</w:t>
      </w:r>
    </w:p>
    <w:p w14:paraId="3FA28D8C" w14:textId="583FCC5B" w:rsidR="00BB2133" w:rsidRDefault="00BB2133" w:rsidP="00BB2133">
      <w:pPr>
        <w:autoSpaceDE w:val="0"/>
        <w:autoSpaceDN w:val="0"/>
        <w:adjustRightInd w:val="0"/>
        <w:spacing w:after="0" w:line="240" w:lineRule="auto"/>
      </w:pPr>
      <w:r w:rsidRPr="00BB2133">
        <w:t>Projet développement filière plante à parfum</w:t>
      </w:r>
    </w:p>
    <w:p w14:paraId="228F9394" w14:textId="31398EC6" w:rsidR="00BB2133" w:rsidRDefault="00BB2133" w:rsidP="00BB2133">
      <w:pPr>
        <w:autoSpaceDE w:val="0"/>
        <w:autoSpaceDN w:val="0"/>
        <w:adjustRightInd w:val="0"/>
        <w:spacing w:after="0" w:line="240" w:lineRule="auto"/>
      </w:pPr>
      <w:r>
        <w:t>Projet constitution cluster d’innovation sociale (UDESS05 ADSCB)</w:t>
      </w:r>
    </w:p>
    <w:p w14:paraId="2906F23C" w14:textId="77777777" w:rsidR="00BB2133" w:rsidRDefault="00BB2133" w:rsidP="00BB2133">
      <w:pPr>
        <w:autoSpaceDE w:val="0"/>
        <w:autoSpaceDN w:val="0"/>
        <w:adjustRightInd w:val="0"/>
        <w:spacing w:after="0" w:line="240" w:lineRule="auto"/>
      </w:pPr>
      <w:r>
        <w:t>3. EIT :</w:t>
      </w:r>
    </w:p>
    <w:p w14:paraId="135ECFEF" w14:textId="77777777" w:rsidR="00BB2133" w:rsidRDefault="00BB2133" w:rsidP="00BB2133">
      <w:pPr>
        <w:autoSpaceDE w:val="0"/>
        <w:autoSpaceDN w:val="0"/>
        <w:adjustRightInd w:val="0"/>
        <w:spacing w:after="0" w:line="240" w:lineRule="auto"/>
      </w:pPr>
      <w:r>
        <w:t xml:space="preserve">Réseau de chaleur inter-entreprises. </w:t>
      </w:r>
    </w:p>
    <w:p w14:paraId="5FC40F23" w14:textId="0A87B607" w:rsidR="00BB2133" w:rsidRDefault="00BB2133" w:rsidP="00BB2133">
      <w:pPr>
        <w:autoSpaceDE w:val="0"/>
        <w:autoSpaceDN w:val="0"/>
        <w:adjustRightInd w:val="0"/>
        <w:spacing w:after="0" w:line="240" w:lineRule="auto"/>
      </w:pPr>
      <w:r>
        <w:t>Unité de lavage, système de consigne (Fabien Harel, ADT)</w:t>
      </w:r>
    </w:p>
    <w:p w14:paraId="042BDB13" w14:textId="4B9B7EEB" w:rsidR="00BB2133" w:rsidRDefault="00BB2133" w:rsidP="00BB2133">
      <w:pPr>
        <w:autoSpaceDE w:val="0"/>
        <w:autoSpaceDN w:val="0"/>
        <w:adjustRightInd w:val="0"/>
        <w:spacing w:after="0" w:line="240" w:lineRule="auto"/>
      </w:pPr>
    </w:p>
    <w:sectPr w:rsidR="00BB2133">
      <w:footerReference w:type="default" r:id="rId2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Pays Grand Brianconnais" w:date="2020-06-24T15:47:00Z" w:initials="PGB">
    <w:p w14:paraId="7D303DC2" w14:textId="0FD5BC5E" w:rsidR="005229F8" w:rsidRDefault="005229F8">
      <w:pPr>
        <w:pStyle w:val="Commentaire"/>
      </w:pPr>
      <w:r>
        <w:rPr>
          <w:rStyle w:val="Marquedecommentaire"/>
        </w:rPr>
        <w:annotationRef/>
      </w:r>
      <w:r>
        <w:t>A détailler</w:t>
      </w:r>
    </w:p>
  </w:comment>
  <w:comment w:id="6" w:author="Pays Grand Brianconnais" w:date="2020-06-24T14:40:00Z" w:initials="PGB">
    <w:p w14:paraId="7BF05F0F" w14:textId="11B606C3" w:rsidR="005229F8" w:rsidRDefault="005229F8">
      <w:pPr>
        <w:pStyle w:val="Commentaire"/>
      </w:pPr>
      <w:r>
        <w:rPr>
          <w:rStyle w:val="Marquedecommentaire"/>
        </w:rPr>
        <w:annotationRef/>
      </w:r>
      <w:r>
        <w:t>A détailler</w:t>
      </w:r>
    </w:p>
  </w:comment>
  <w:comment w:id="12" w:author="Pays Grand Brianconnais" w:date="2020-12-08T12:22:00Z" w:initials="PGB">
    <w:p w14:paraId="1AE4DD1B" w14:textId="422D7539" w:rsidR="001C1369" w:rsidRDefault="001C1369">
      <w:pPr>
        <w:pStyle w:val="Commentaire"/>
      </w:pPr>
      <w:r>
        <w:rPr>
          <w:rStyle w:val="Marquedecommentaire"/>
        </w:rPr>
        <w:annotationRef/>
      </w:r>
      <w:r w:rsidRPr="001C1369">
        <w:t>https://www.optigede.ademe.fr/observation-dechets-activites-economiques</w:t>
      </w:r>
    </w:p>
  </w:comment>
  <w:comment w:id="15" w:author="Pays Grand Brianconnais" w:date="2020-06-10T16:00:00Z" w:initials="PGB">
    <w:p w14:paraId="68E3267E" w14:textId="77777777" w:rsidR="005229F8" w:rsidRDefault="005229F8">
      <w:pPr>
        <w:pStyle w:val="Commentaire"/>
      </w:pPr>
      <w:r>
        <w:rPr>
          <w:rStyle w:val="Marquedecommentaire"/>
        </w:rPr>
        <w:annotationRef/>
      </w:r>
      <w:r>
        <w:t>Où est le centre d’enfouissement de la CCB ?</w:t>
      </w:r>
    </w:p>
    <w:p w14:paraId="6D489EF7"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r w:rsidRPr="00424B2E">
        <w:rPr>
          <w:rFonts w:ascii="MyriadPro-Regular" w:hAnsi="MyriadPro-Regular" w:cs="MyriadPro-Regular"/>
          <w:sz w:val="18"/>
          <w:szCs w:val="18"/>
          <w:highlight w:val="yellow"/>
        </w:rPr>
        <w:t>CCB :</w:t>
      </w:r>
    </w:p>
    <w:p w14:paraId="160758DA"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r w:rsidRPr="00424B2E">
        <w:rPr>
          <w:rFonts w:ascii="MyriadPro-Regular" w:hAnsi="MyriadPro-Regular" w:cs="MyriadPro-Regular"/>
          <w:sz w:val="18"/>
          <w:szCs w:val="18"/>
          <w:highlight w:val="yellow"/>
        </w:rPr>
        <w:t>5 déchetteries (</w:t>
      </w:r>
      <w:r w:rsidRPr="00424B2E">
        <w:rPr>
          <w:rFonts w:ascii="MyriadPro-Regular" w:hAnsi="MyriadPro-Regular" w:cs="MyriadPro-Regular"/>
          <w:b/>
          <w:bCs/>
          <w:sz w:val="18"/>
          <w:szCs w:val="18"/>
          <w:highlight w:val="yellow"/>
        </w:rPr>
        <w:t>Clot Jouffrey, Fonchristiane, Guisane, Clarée, Haute-Romanche)</w:t>
      </w:r>
      <w:r w:rsidRPr="00424B2E">
        <w:rPr>
          <w:rFonts w:ascii="MyriadPro-Regular" w:hAnsi="MyriadPro-Regular" w:cs="MyriadPro-Regular"/>
          <w:sz w:val="18"/>
          <w:szCs w:val="18"/>
          <w:highlight w:val="yellow"/>
        </w:rPr>
        <w:t xml:space="preserve"> dont 1 avec centre d’enfouissement de déchets inertes, 1 quai de transfert (VSP)</w:t>
      </w:r>
    </w:p>
    <w:p w14:paraId="32E8650F"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r w:rsidRPr="00424B2E">
        <w:rPr>
          <w:rFonts w:ascii="MyriadPro-Regular" w:hAnsi="MyriadPro-Regular" w:cs="MyriadPro-Regular"/>
          <w:sz w:val="18"/>
          <w:szCs w:val="18"/>
          <w:highlight w:val="yellow"/>
        </w:rPr>
        <w:t>Smitomga :</w:t>
      </w:r>
    </w:p>
    <w:p w14:paraId="1879BD54" w14:textId="77777777" w:rsidR="005229F8" w:rsidRPr="00424B2E" w:rsidRDefault="005229F8" w:rsidP="00424B2E">
      <w:pPr>
        <w:autoSpaceDE w:val="0"/>
        <w:autoSpaceDN w:val="0"/>
        <w:adjustRightInd w:val="0"/>
        <w:spacing w:after="0" w:line="240" w:lineRule="auto"/>
        <w:rPr>
          <w:highlight w:val="yellow"/>
        </w:rPr>
      </w:pPr>
      <w:r w:rsidRPr="00424B2E">
        <w:rPr>
          <w:highlight w:val="yellow"/>
        </w:rPr>
        <w:t>Quai de transfert (Guillestre)</w:t>
      </w:r>
    </w:p>
    <w:p w14:paraId="116100EE"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r w:rsidRPr="00424B2E">
        <w:rPr>
          <w:highlight w:val="yellow"/>
        </w:rPr>
        <w:t>Ancien centre d'enfouissement</w:t>
      </w:r>
    </w:p>
    <w:p w14:paraId="516D73E4"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r w:rsidRPr="00424B2E">
        <w:rPr>
          <w:rFonts w:ascii="MyriadPro-Regular" w:hAnsi="MyriadPro-Regular" w:cs="MyriadPro-Regular"/>
          <w:sz w:val="18"/>
          <w:szCs w:val="18"/>
          <w:highlight w:val="yellow"/>
        </w:rPr>
        <w:t>CCGQ :</w:t>
      </w:r>
    </w:p>
    <w:p w14:paraId="6F03CBF7"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r w:rsidRPr="00424B2E">
        <w:rPr>
          <w:rFonts w:ascii="MyriadPro-Regular" w:hAnsi="MyriadPro-Regular" w:cs="MyriadPro-Regular"/>
          <w:sz w:val="18"/>
          <w:szCs w:val="18"/>
          <w:highlight w:val="yellow"/>
        </w:rPr>
        <w:t>5 Déchèteries : Guillestre, Risoul station, Vars Sainte Marie, Aiguilles, Ceillac</w:t>
      </w:r>
    </w:p>
    <w:p w14:paraId="7FB4B046"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r w:rsidRPr="00424B2E">
        <w:rPr>
          <w:rFonts w:ascii="MyriadPro-Regular" w:hAnsi="MyriadPro-Regular" w:cs="MyriadPro-Regular"/>
          <w:sz w:val="18"/>
          <w:szCs w:val="18"/>
          <w:highlight w:val="yellow"/>
        </w:rPr>
        <w:t>CCPE :</w:t>
      </w:r>
    </w:p>
    <w:p w14:paraId="51DB5CD9"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r w:rsidRPr="00424B2E">
        <w:rPr>
          <w:rFonts w:ascii="MyriadPro-Regular" w:hAnsi="MyriadPro-Regular" w:cs="MyriadPro-Regular"/>
          <w:sz w:val="18"/>
          <w:szCs w:val="18"/>
          <w:highlight w:val="yellow"/>
        </w:rPr>
        <w:t>1 déchèterie : Argentière la Bessée</w:t>
      </w:r>
    </w:p>
    <w:p w14:paraId="6785CE91"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r w:rsidRPr="00424B2E">
        <w:rPr>
          <w:rFonts w:ascii="MyriadPro-Regular" w:hAnsi="MyriadPro-Regular" w:cs="MyriadPro-Regular"/>
          <w:sz w:val="18"/>
          <w:szCs w:val="18"/>
          <w:highlight w:val="yellow"/>
        </w:rPr>
        <w:t>1 Centre à gravats : Argentière la Bessée</w:t>
      </w:r>
    </w:p>
    <w:p w14:paraId="1352736F"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p>
    <w:p w14:paraId="5D232C3C"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r w:rsidRPr="00424B2E">
        <w:rPr>
          <w:rFonts w:ascii="MyriadPro-Regular" w:hAnsi="MyriadPro-Regular" w:cs="MyriadPro-Regular"/>
          <w:sz w:val="18"/>
          <w:szCs w:val="18"/>
          <w:highlight w:val="yellow"/>
        </w:rPr>
        <w:t xml:space="preserve">Pas de décheterie professionnelle mais tarification spécifique. </w:t>
      </w:r>
    </w:p>
    <w:p w14:paraId="2964DB81" w14:textId="77777777" w:rsidR="005229F8" w:rsidRPr="00424B2E" w:rsidRDefault="005229F8" w:rsidP="00424B2E">
      <w:pPr>
        <w:autoSpaceDE w:val="0"/>
        <w:autoSpaceDN w:val="0"/>
        <w:adjustRightInd w:val="0"/>
        <w:spacing w:after="0" w:line="240" w:lineRule="auto"/>
        <w:rPr>
          <w:rFonts w:ascii="MyriadPro-Regular" w:hAnsi="MyriadPro-Regular" w:cs="MyriadPro-Regular"/>
          <w:sz w:val="18"/>
          <w:szCs w:val="18"/>
          <w:highlight w:val="yellow"/>
        </w:rPr>
      </w:pPr>
      <w:r w:rsidRPr="00424B2E">
        <w:rPr>
          <w:rFonts w:ascii="MyriadPro-Regular" w:hAnsi="MyriadPro-Regular" w:cs="MyriadPro-Regular"/>
          <w:sz w:val="18"/>
          <w:szCs w:val="18"/>
          <w:highlight w:val="yellow"/>
        </w:rPr>
        <w:t>Une décheterie professionnelle en projet.</w:t>
      </w:r>
    </w:p>
    <w:p w14:paraId="1D45B84F" w14:textId="77777777" w:rsidR="005229F8" w:rsidRDefault="005229F8" w:rsidP="00424B2E">
      <w:pPr>
        <w:autoSpaceDE w:val="0"/>
        <w:autoSpaceDN w:val="0"/>
        <w:adjustRightInd w:val="0"/>
        <w:spacing w:after="0" w:line="240" w:lineRule="auto"/>
        <w:rPr>
          <w:rFonts w:ascii="MyriadPro-Regular" w:hAnsi="MyriadPro-Regular" w:cs="MyriadPro-Regular"/>
          <w:sz w:val="18"/>
          <w:szCs w:val="18"/>
        </w:rPr>
      </w:pPr>
      <w:r w:rsidRPr="00424B2E">
        <w:rPr>
          <w:rFonts w:ascii="MyriadPro-Regular" w:hAnsi="MyriadPro-Regular" w:cs="MyriadPro-Regular"/>
          <w:sz w:val="18"/>
          <w:szCs w:val="18"/>
          <w:highlight w:val="yellow"/>
        </w:rPr>
        <w:t>Plate-forme de co-compostage en projet</w:t>
      </w:r>
    </w:p>
    <w:p w14:paraId="26A177C1" w14:textId="209756A1" w:rsidR="005229F8" w:rsidRDefault="005229F8">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303DC2" w15:done="0"/>
  <w15:commentEx w15:paraId="7BF05F0F" w15:done="0"/>
  <w15:commentEx w15:paraId="1AE4DD1B" w15:done="0"/>
  <w15:commentEx w15:paraId="26A177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9DF401" w16cex:dateUtc="2020-06-24T13:47:00Z"/>
  <w16cex:commentExtensible w16cex:durableId="229DE45F" w16cex:dateUtc="2020-06-24T12:40:00Z"/>
  <w16cex:commentExtensible w16cex:durableId="2379EE7F" w16cex:dateUtc="2020-12-08T11:22:00Z"/>
  <w16cex:commentExtensible w16cex:durableId="228B823B" w16cex:dateUtc="2020-06-10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303DC2" w16cid:durableId="229DF401"/>
  <w16cid:commentId w16cid:paraId="7BF05F0F" w16cid:durableId="229DE45F"/>
  <w16cid:commentId w16cid:paraId="1AE4DD1B" w16cid:durableId="2379EE7F"/>
  <w16cid:commentId w16cid:paraId="26A177C1" w16cid:durableId="228B82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A193B" w14:textId="77777777" w:rsidR="0047099D" w:rsidRDefault="0047099D" w:rsidP="007D0DFC">
      <w:pPr>
        <w:spacing w:after="0" w:line="240" w:lineRule="auto"/>
      </w:pPr>
      <w:r>
        <w:separator/>
      </w:r>
    </w:p>
  </w:endnote>
  <w:endnote w:type="continuationSeparator" w:id="0">
    <w:p w14:paraId="310DF168" w14:textId="77777777" w:rsidR="0047099D" w:rsidRDefault="0047099D" w:rsidP="007D0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ovel Display">
    <w:altName w:val="Novel Display"/>
    <w:panose1 w:val="020B0604020202020204"/>
    <w:charset w:val="00"/>
    <w:family w:val="swiss"/>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Novel Display SemiBold">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Regular">
    <w:altName w:val="Calibri"/>
    <w:panose1 w:val="020B0604020202020204"/>
    <w:charset w:val="00"/>
    <w:family w:val="swiss"/>
    <w:notTrueType/>
    <w:pitch w:val="default"/>
    <w:sig w:usb0="00000003" w:usb1="00000000" w:usb2="00000000" w:usb3="00000000" w:csb0="00000001" w:csb1="00000000"/>
  </w:font>
  <w:font w:name="Liberation Sans Narrow">
    <w:altName w:val="Arial"/>
    <w:panose1 w:val="020B0604020202020204"/>
    <w:charset w:val="00"/>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7B24" w14:textId="252A10C9" w:rsidR="005229F8" w:rsidRDefault="005229F8">
    <w:pPr>
      <w:pStyle w:val="Pieddepage"/>
    </w:pPr>
  </w:p>
  <w:p w14:paraId="2E1BB902" w14:textId="2C1DCC29" w:rsidR="005229F8" w:rsidRPr="00AC79E7" w:rsidRDefault="005229F8" w:rsidP="00AC79E7">
    <w:pPr>
      <w:pStyle w:val="Pieddepage"/>
      <w:jc w:val="center"/>
      <w:rPr>
        <w:rFonts w:ascii="Arial" w:hAnsi="Arial" w:cs="Arial"/>
        <w:sz w:val="16"/>
        <w:szCs w:val="16"/>
      </w:rPr>
    </w:pPr>
    <w:r w:rsidRPr="00AC79E7">
      <w:rPr>
        <w:rFonts w:ascii="Arial" w:hAnsi="Arial" w:cs="Arial"/>
        <w:sz w:val="16"/>
        <w:szCs w:val="16"/>
      </w:rPr>
      <w:t xml:space="preserve">Diagnostic territorial </w:t>
    </w:r>
    <w:proofErr w:type="spellStart"/>
    <w:r w:rsidRPr="00AC79E7">
      <w:rPr>
        <w:rFonts w:ascii="Arial" w:hAnsi="Arial" w:cs="Arial"/>
        <w:sz w:val="16"/>
        <w:szCs w:val="16"/>
      </w:rPr>
      <w:t>Economie</w:t>
    </w:r>
    <w:proofErr w:type="spellEnd"/>
    <w:r w:rsidRPr="00AC79E7">
      <w:rPr>
        <w:rFonts w:ascii="Arial" w:hAnsi="Arial" w:cs="Arial"/>
        <w:sz w:val="16"/>
        <w:szCs w:val="16"/>
      </w:rPr>
      <w:t xml:space="preserve"> circulaire - 2020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D0989" w14:textId="77777777" w:rsidR="0047099D" w:rsidRDefault="0047099D" w:rsidP="007D0DFC">
      <w:pPr>
        <w:spacing w:after="0" w:line="240" w:lineRule="auto"/>
      </w:pPr>
      <w:r>
        <w:separator/>
      </w:r>
    </w:p>
  </w:footnote>
  <w:footnote w:type="continuationSeparator" w:id="0">
    <w:p w14:paraId="2C5A2017" w14:textId="77777777" w:rsidR="0047099D" w:rsidRDefault="0047099D" w:rsidP="007D0DFC">
      <w:pPr>
        <w:spacing w:after="0" w:line="240" w:lineRule="auto"/>
      </w:pPr>
      <w:r>
        <w:continuationSeparator/>
      </w:r>
    </w:p>
  </w:footnote>
  <w:footnote w:id="1">
    <w:p w14:paraId="4A104660" w14:textId="4F87E9B7" w:rsidR="005229F8" w:rsidRDefault="005229F8">
      <w:pPr>
        <w:pStyle w:val="Notedebasdepage"/>
      </w:pPr>
      <w:r>
        <w:rPr>
          <w:rStyle w:val="Appelnotedebasdep"/>
        </w:rPr>
        <w:footnoteRef/>
      </w:r>
      <w:r>
        <w:t xml:space="preserve"> </w:t>
      </w:r>
      <w:r w:rsidRPr="007D0DFC">
        <w:t>https://ec.europa.eu/commission/presscorner/detail/fr/IP_20_884</w:t>
      </w:r>
    </w:p>
  </w:footnote>
  <w:footnote w:id="2">
    <w:p w14:paraId="1152336D" w14:textId="4466D56A" w:rsidR="005229F8" w:rsidRDefault="005229F8">
      <w:pPr>
        <w:pStyle w:val="Notedebasdepage"/>
      </w:pPr>
      <w:r>
        <w:rPr>
          <w:rStyle w:val="Appelnotedebasdep"/>
        </w:rPr>
        <w:footnoteRef/>
      </w:r>
      <w:r>
        <w:t xml:space="preserve"> </w:t>
      </w:r>
      <w:r w:rsidRPr="00D257C3">
        <w:t>Plan d’action en faveur de l’économie circulaire - Le pacte vert pour l’Europe, Commission Européenne, Mars 2020</w:t>
      </w:r>
    </w:p>
  </w:footnote>
  <w:footnote w:id="3">
    <w:p w14:paraId="64DEECDF" w14:textId="0BDE2A2E" w:rsidR="005229F8" w:rsidRDefault="005229F8">
      <w:pPr>
        <w:pStyle w:val="Notedebasdepage"/>
      </w:pPr>
      <w:r>
        <w:rPr>
          <w:rStyle w:val="Appelnotedebasdep"/>
        </w:rPr>
        <w:footnoteRef/>
      </w:r>
      <w:r>
        <w:t xml:space="preserve"> Données issues de la Charte Forestière de Territoire 2019-2024, du Projet de Territoire 2014-2020 et du projet de PCAET.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15C5"/>
    <w:multiLevelType w:val="hybridMultilevel"/>
    <w:tmpl w:val="831085A0"/>
    <w:lvl w:ilvl="0" w:tplc="A8B6B6E0">
      <w:start w:val="3"/>
      <w:numFmt w:val="bullet"/>
      <w:lvlText w:val="-"/>
      <w:lvlJc w:val="left"/>
      <w:pPr>
        <w:ind w:left="720" w:hanging="360"/>
      </w:pPr>
      <w:rPr>
        <w:rFonts w:ascii="Corbel" w:eastAsiaTheme="minorEastAsia" w:hAnsi="Corbel" w:cstheme="minorBidi" w:hint="default"/>
      </w:rPr>
    </w:lvl>
    <w:lvl w:ilvl="1" w:tplc="5B94D2FE">
      <w:numFmt w:val="bullet"/>
      <w:lvlText w:val="→"/>
      <w:lvlJc w:val="left"/>
      <w:pPr>
        <w:ind w:left="9008" w:hanging="360"/>
      </w:pPr>
      <w:rPr>
        <w:rFonts w:ascii="Calibri" w:eastAsiaTheme="minorHAnsi"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472436"/>
    <w:multiLevelType w:val="hybridMultilevel"/>
    <w:tmpl w:val="7D1AD808"/>
    <w:lvl w:ilvl="0" w:tplc="9442250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A7726E1"/>
    <w:multiLevelType w:val="multilevel"/>
    <w:tmpl w:val="8D50B3F6"/>
    <w:lvl w:ilvl="0">
      <w:numFmt w:val="bullet"/>
      <w:lvlText w:val="-"/>
      <w:lvlJc w:val="left"/>
      <w:pPr>
        <w:tabs>
          <w:tab w:val="num" w:pos="720"/>
        </w:tabs>
        <w:ind w:left="720" w:hanging="360"/>
      </w:pPr>
      <w:rPr>
        <w:rFonts w:ascii="Corbel" w:eastAsiaTheme="minorEastAsia" w:hAnsi="Corbel"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A61D3"/>
    <w:multiLevelType w:val="hybridMultilevel"/>
    <w:tmpl w:val="3F287206"/>
    <w:lvl w:ilvl="0" w:tplc="5B94D2FE">
      <w:numFmt w:val="bullet"/>
      <w:lvlText w:val="→"/>
      <w:lvlJc w:val="left"/>
      <w:pPr>
        <w:ind w:left="3763" w:hanging="360"/>
      </w:pPr>
      <w:rPr>
        <w:rFonts w:ascii="Calibri" w:eastAsiaTheme="minorHAnsi" w:hAnsi="Calibri" w:hint="default"/>
      </w:rPr>
    </w:lvl>
    <w:lvl w:ilvl="1" w:tplc="040C0003" w:tentative="1">
      <w:start w:val="1"/>
      <w:numFmt w:val="bullet"/>
      <w:lvlText w:val="o"/>
      <w:lvlJc w:val="left"/>
      <w:pPr>
        <w:ind w:left="4483" w:hanging="360"/>
      </w:pPr>
      <w:rPr>
        <w:rFonts w:ascii="Courier New" w:hAnsi="Courier New" w:cs="Courier New" w:hint="default"/>
      </w:rPr>
    </w:lvl>
    <w:lvl w:ilvl="2" w:tplc="040C0005" w:tentative="1">
      <w:start w:val="1"/>
      <w:numFmt w:val="bullet"/>
      <w:lvlText w:val=""/>
      <w:lvlJc w:val="left"/>
      <w:pPr>
        <w:ind w:left="5203" w:hanging="360"/>
      </w:pPr>
      <w:rPr>
        <w:rFonts w:ascii="Wingdings" w:hAnsi="Wingdings" w:hint="default"/>
      </w:rPr>
    </w:lvl>
    <w:lvl w:ilvl="3" w:tplc="040C0001" w:tentative="1">
      <w:start w:val="1"/>
      <w:numFmt w:val="bullet"/>
      <w:lvlText w:val=""/>
      <w:lvlJc w:val="left"/>
      <w:pPr>
        <w:ind w:left="5923" w:hanging="360"/>
      </w:pPr>
      <w:rPr>
        <w:rFonts w:ascii="Symbol" w:hAnsi="Symbol" w:hint="default"/>
      </w:rPr>
    </w:lvl>
    <w:lvl w:ilvl="4" w:tplc="040C0003" w:tentative="1">
      <w:start w:val="1"/>
      <w:numFmt w:val="bullet"/>
      <w:lvlText w:val="o"/>
      <w:lvlJc w:val="left"/>
      <w:pPr>
        <w:ind w:left="6643" w:hanging="360"/>
      </w:pPr>
      <w:rPr>
        <w:rFonts w:ascii="Courier New" w:hAnsi="Courier New" w:cs="Courier New" w:hint="default"/>
      </w:rPr>
    </w:lvl>
    <w:lvl w:ilvl="5" w:tplc="040C0005" w:tentative="1">
      <w:start w:val="1"/>
      <w:numFmt w:val="bullet"/>
      <w:lvlText w:val=""/>
      <w:lvlJc w:val="left"/>
      <w:pPr>
        <w:ind w:left="7363" w:hanging="360"/>
      </w:pPr>
      <w:rPr>
        <w:rFonts w:ascii="Wingdings" w:hAnsi="Wingdings" w:hint="default"/>
      </w:rPr>
    </w:lvl>
    <w:lvl w:ilvl="6" w:tplc="040C0001" w:tentative="1">
      <w:start w:val="1"/>
      <w:numFmt w:val="bullet"/>
      <w:lvlText w:val=""/>
      <w:lvlJc w:val="left"/>
      <w:pPr>
        <w:ind w:left="8083" w:hanging="360"/>
      </w:pPr>
      <w:rPr>
        <w:rFonts w:ascii="Symbol" w:hAnsi="Symbol" w:hint="default"/>
      </w:rPr>
    </w:lvl>
    <w:lvl w:ilvl="7" w:tplc="040C0003" w:tentative="1">
      <w:start w:val="1"/>
      <w:numFmt w:val="bullet"/>
      <w:lvlText w:val="o"/>
      <w:lvlJc w:val="left"/>
      <w:pPr>
        <w:ind w:left="8803" w:hanging="360"/>
      </w:pPr>
      <w:rPr>
        <w:rFonts w:ascii="Courier New" w:hAnsi="Courier New" w:cs="Courier New" w:hint="default"/>
      </w:rPr>
    </w:lvl>
    <w:lvl w:ilvl="8" w:tplc="040C0005" w:tentative="1">
      <w:start w:val="1"/>
      <w:numFmt w:val="bullet"/>
      <w:lvlText w:val=""/>
      <w:lvlJc w:val="left"/>
      <w:pPr>
        <w:ind w:left="9523" w:hanging="360"/>
      </w:pPr>
      <w:rPr>
        <w:rFonts w:ascii="Wingdings" w:hAnsi="Wingdings" w:hint="default"/>
      </w:rPr>
    </w:lvl>
  </w:abstractNum>
  <w:abstractNum w:abstractNumId="4" w15:restartNumberingAfterBreak="0">
    <w:nsid w:val="0F195EF0"/>
    <w:multiLevelType w:val="hybridMultilevel"/>
    <w:tmpl w:val="501477FC"/>
    <w:lvl w:ilvl="0" w:tplc="C584FD20">
      <w:numFmt w:val="bullet"/>
      <w:lvlText w:val=""/>
      <w:lvlJc w:val="left"/>
      <w:pPr>
        <w:ind w:left="862" w:hanging="360"/>
      </w:pPr>
      <w:rPr>
        <w:rFonts w:ascii="Wingdings" w:eastAsiaTheme="minorHAnsi" w:hAnsi="Wingdings" w:cstheme="minorBidi"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15:restartNumberingAfterBreak="0">
    <w:nsid w:val="162E0F59"/>
    <w:multiLevelType w:val="hybridMultilevel"/>
    <w:tmpl w:val="C15EDCC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A6752D"/>
    <w:multiLevelType w:val="hybridMultilevel"/>
    <w:tmpl w:val="2A266CA4"/>
    <w:lvl w:ilvl="0" w:tplc="9F54F468">
      <w:numFmt w:val="bullet"/>
      <w:lvlText w:val=""/>
      <w:lvlJc w:val="left"/>
      <w:pPr>
        <w:ind w:left="720" w:hanging="360"/>
      </w:pPr>
      <w:rPr>
        <w:rFonts w:ascii="Wingdings" w:eastAsiaTheme="minorEastAsia" w:hAnsi="Wingdings" w:cstheme="minorBidi" w:hint="default"/>
      </w:rPr>
    </w:lvl>
    <w:lvl w:ilvl="1" w:tplc="5B94D2FE">
      <w:numFmt w:val="bullet"/>
      <w:lvlText w:val="→"/>
      <w:lvlJc w:val="left"/>
      <w:pPr>
        <w:ind w:left="9008" w:hanging="360"/>
      </w:pPr>
      <w:rPr>
        <w:rFonts w:ascii="Calibri" w:eastAsiaTheme="minorHAnsi"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B81127"/>
    <w:multiLevelType w:val="hybridMultilevel"/>
    <w:tmpl w:val="78E0B306"/>
    <w:lvl w:ilvl="0" w:tplc="5B94D2FE">
      <w:numFmt w:val="bullet"/>
      <w:lvlText w:val="→"/>
      <w:lvlJc w:val="left"/>
      <w:pPr>
        <w:ind w:left="644" w:hanging="360"/>
      </w:pPr>
      <w:rPr>
        <w:rFonts w:ascii="Calibri" w:eastAsiaTheme="minorHAnsi" w:hAnsi="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15:restartNumberingAfterBreak="0">
    <w:nsid w:val="17F07EE3"/>
    <w:multiLevelType w:val="hybridMultilevel"/>
    <w:tmpl w:val="6298D34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2E71DA3"/>
    <w:multiLevelType w:val="hybridMultilevel"/>
    <w:tmpl w:val="45CE4764"/>
    <w:lvl w:ilvl="0" w:tplc="7EF2A452">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064556"/>
    <w:multiLevelType w:val="hybridMultilevel"/>
    <w:tmpl w:val="8822F142"/>
    <w:lvl w:ilvl="0" w:tplc="76DA0A0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7C4A61"/>
    <w:multiLevelType w:val="hybridMultilevel"/>
    <w:tmpl w:val="E3DC051E"/>
    <w:lvl w:ilvl="0" w:tplc="58261AC8">
      <w:start w:val="2016"/>
      <w:numFmt w:val="decimal"/>
      <w:lvlText w:val="%1"/>
      <w:lvlJc w:val="left"/>
      <w:pPr>
        <w:ind w:left="840" w:hanging="48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0536E8"/>
    <w:multiLevelType w:val="hybridMultilevel"/>
    <w:tmpl w:val="4A088B10"/>
    <w:lvl w:ilvl="0" w:tplc="040C000F">
      <w:start w:val="1"/>
      <w:numFmt w:val="decimal"/>
      <w:lvlText w:val="%1."/>
      <w:lvlJc w:val="left"/>
      <w:pPr>
        <w:ind w:left="720" w:hanging="360"/>
      </w:pPr>
      <w:rPr>
        <w:rFonts w:hint="default"/>
      </w:rPr>
    </w:lvl>
    <w:lvl w:ilvl="1" w:tplc="5B94D2FE">
      <w:numFmt w:val="bullet"/>
      <w:lvlText w:val="→"/>
      <w:lvlJc w:val="left"/>
      <w:pPr>
        <w:ind w:left="9008" w:hanging="360"/>
      </w:pPr>
      <w:rPr>
        <w:rFonts w:ascii="Calibri" w:eastAsiaTheme="minorHAnsi"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9E0459"/>
    <w:multiLevelType w:val="hybridMultilevel"/>
    <w:tmpl w:val="BBB0E79E"/>
    <w:lvl w:ilvl="0" w:tplc="B862285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2594D4A"/>
    <w:multiLevelType w:val="hybridMultilevel"/>
    <w:tmpl w:val="AEA6B3C8"/>
    <w:lvl w:ilvl="0" w:tplc="5B94D2FE">
      <w:numFmt w:val="bullet"/>
      <w:lvlText w:val="→"/>
      <w:lvlJc w:val="left"/>
      <w:pPr>
        <w:ind w:left="720" w:hanging="360"/>
      </w:pPr>
      <w:rPr>
        <w:rFonts w:ascii="Calibri" w:eastAsiaTheme="minorHAns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957280"/>
    <w:multiLevelType w:val="multilevel"/>
    <w:tmpl w:val="BC74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3B39C4"/>
    <w:multiLevelType w:val="hybridMultilevel"/>
    <w:tmpl w:val="C4D01B5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6DD7AC6"/>
    <w:multiLevelType w:val="multilevel"/>
    <w:tmpl w:val="9424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032C05"/>
    <w:multiLevelType w:val="hybridMultilevel"/>
    <w:tmpl w:val="C37E301C"/>
    <w:lvl w:ilvl="0" w:tplc="8736C63E">
      <w:start w:val="2014"/>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EEF1FF9"/>
    <w:multiLevelType w:val="hybridMultilevel"/>
    <w:tmpl w:val="9E22F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1D105C"/>
    <w:multiLevelType w:val="multilevel"/>
    <w:tmpl w:val="8C6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4B00CA"/>
    <w:multiLevelType w:val="hybridMultilevel"/>
    <w:tmpl w:val="39A25784"/>
    <w:lvl w:ilvl="0" w:tplc="76DA0A0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ED5E18"/>
    <w:multiLevelType w:val="hybridMultilevel"/>
    <w:tmpl w:val="28FCAE2E"/>
    <w:lvl w:ilvl="0" w:tplc="D7AC85F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498F34A4"/>
    <w:multiLevelType w:val="hybridMultilevel"/>
    <w:tmpl w:val="6D62C72A"/>
    <w:lvl w:ilvl="0" w:tplc="5B94D2FE">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342AB4"/>
    <w:multiLevelType w:val="hybridMultilevel"/>
    <w:tmpl w:val="F6A4B31A"/>
    <w:lvl w:ilvl="0" w:tplc="B7526C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C02C49"/>
    <w:multiLevelType w:val="hybridMultilevel"/>
    <w:tmpl w:val="124C6E24"/>
    <w:lvl w:ilvl="0" w:tplc="5B94D2FE">
      <w:numFmt w:val="bullet"/>
      <w:lvlText w:val="→"/>
      <w:lvlJc w:val="left"/>
      <w:pPr>
        <w:ind w:left="1440" w:hanging="360"/>
      </w:pPr>
      <w:rPr>
        <w:rFonts w:ascii="Calibri" w:eastAsiaTheme="minorHAns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35D6BC2"/>
    <w:multiLevelType w:val="hybridMultilevel"/>
    <w:tmpl w:val="A26C85B6"/>
    <w:lvl w:ilvl="0" w:tplc="8C0E91AA">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416F2C"/>
    <w:multiLevelType w:val="multilevel"/>
    <w:tmpl w:val="76FE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FB23D4"/>
    <w:multiLevelType w:val="hybridMultilevel"/>
    <w:tmpl w:val="86C46FC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64211D9A"/>
    <w:multiLevelType w:val="hybridMultilevel"/>
    <w:tmpl w:val="EB3E52F4"/>
    <w:lvl w:ilvl="0" w:tplc="5B94D2FE">
      <w:numFmt w:val="bullet"/>
      <w:lvlText w:val="→"/>
      <w:lvlJc w:val="left"/>
      <w:pPr>
        <w:ind w:left="720" w:hanging="360"/>
      </w:pPr>
      <w:rPr>
        <w:rFonts w:ascii="Calibri" w:eastAsiaTheme="minorHAns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3F4A9E"/>
    <w:multiLevelType w:val="hybridMultilevel"/>
    <w:tmpl w:val="2D740CC6"/>
    <w:lvl w:ilvl="0" w:tplc="5B94D2FE">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642DC8"/>
    <w:multiLevelType w:val="hybridMultilevel"/>
    <w:tmpl w:val="79C60AC4"/>
    <w:lvl w:ilvl="0" w:tplc="529A4A0E">
      <w:start w:val="2016"/>
      <w:numFmt w:val="decimal"/>
      <w:lvlText w:val="%1"/>
      <w:lvlJc w:val="left"/>
      <w:pPr>
        <w:ind w:left="840" w:hanging="48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B770804"/>
    <w:multiLevelType w:val="hybridMultilevel"/>
    <w:tmpl w:val="8F38EBD0"/>
    <w:lvl w:ilvl="0" w:tplc="040C0001">
      <w:start w:val="1"/>
      <w:numFmt w:val="bullet"/>
      <w:lvlText w:val=""/>
      <w:lvlJc w:val="left"/>
      <w:pPr>
        <w:ind w:left="915" w:hanging="360"/>
      </w:pPr>
      <w:rPr>
        <w:rFonts w:ascii="Symbol" w:hAnsi="Symbol"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33" w15:restartNumberingAfterBreak="0">
    <w:nsid w:val="6D0F1AB3"/>
    <w:multiLevelType w:val="multilevel"/>
    <w:tmpl w:val="09E27CFA"/>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AA2FDA"/>
    <w:multiLevelType w:val="hybridMultilevel"/>
    <w:tmpl w:val="04B84870"/>
    <w:lvl w:ilvl="0" w:tplc="5B94D2FE">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C13007"/>
    <w:multiLevelType w:val="hybridMultilevel"/>
    <w:tmpl w:val="72103224"/>
    <w:lvl w:ilvl="0" w:tplc="173A6036">
      <w:numFmt w:val="bullet"/>
      <w:lvlText w:val="-"/>
      <w:lvlJc w:val="left"/>
      <w:pPr>
        <w:ind w:left="720" w:hanging="360"/>
      </w:pPr>
      <w:rPr>
        <w:rFonts w:ascii="Corbel" w:eastAsiaTheme="minorEastAsia"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8108273">
    <w:abstractNumId w:val="4"/>
  </w:num>
  <w:num w:numId="2" w16cid:durableId="1885866364">
    <w:abstractNumId w:val="5"/>
  </w:num>
  <w:num w:numId="3" w16cid:durableId="497354317">
    <w:abstractNumId w:val="21"/>
  </w:num>
  <w:num w:numId="4" w16cid:durableId="459108691">
    <w:abstractNumId w:val="22"/>
  </w:num>
  <w:num w:numId="5" w16cid:durableId="1763649133">
    <w:abstractNumId w:val="19"/>
  </w:num>
  <w:num w:numId="6" w16cid:durableId="1218855457">
    <w:abstractNumId w:val="32"/>
  </w:num>
  <w:num w:numId="7" w16cid:durableId="929393771">
    <w:abstractNumId w:val="26"/>
  </w:num>
  <w:num w:numId="8" w16cid:durableId="1281716641">
    <w:abstractNumId w:val="1"/>
  </w:num>
  <w:num w:numId="9" w16cid:durableId="1994218143">
    <w:abstractNumId w:val="27"/>
  </w:num>
  <w:num w:numId="10" w16cid:durableId="1637950129">
    <w:abstractNumId w:val="13"/>
  </w:num>
  <w:num w:numId="11" w16cid:durableId="1086264477">
    <w:abstractNumId w:val="18"/>
  </w:num>
  <w:num w:numId="12" w16cid:durableId="1991518863">
    <w:abstractNumId w:val="31"/>
  </w:num>
  <w:num w:numId="13" w16cid:durableId="1579049654">
    <w:abstractNumId w:val="11"/>
  </w:num>
  <w:num w:numId="14" w16cid:durableId="1582250345">
    <w:abstractNumId w:val="20"/>
  </w:num>
  <w:num w:numId="15" w16cid:durableId="1642727533">
    <w:abstractNumId w:val="24"/>
  </w:num>
  <w:num w:numId="16" w16cid:durableId="537350985">
    <w:abstractNumId w:val="15"/>
  </w:num>
  <w:num w:numId="17" w16cid:durableId="151067388">
    <w:abstractNumId w:val="33"/>
  </w:num>
  <w:num w:numId="18" w16cid:durableId="484126905">
    <w:abstractNumId w:val="0"/>
  </w:num>
  <w:num w:numId="19" w16cid:durableId="659503905">
    <w:abstractNumId w:val="3"/>
  </w:num>
  <w:num w:numId="20" w16cid:durableId="567806398">
    <w:abstractNumId w:val="25"/>
  </w:num>
  <w:num w:numId="21" w16cid:durableId="290672204">
    <w:abstractNumId w:val="7"/>
  </w:num>
  <w:num w:numId="22" w16cid:durableId="1351419741">
    <w:abstractNumId w:val="35"/>
  </w:num>
  <w:num w:numId="23" w16cid:durableId="1753307248">
    <w:abstractNumId w:val="29"/>
  </w:num>
  <w:num w:numId="24" w16cid:durableId="754983779">
    <w:abstractNumId w:val="10"/>
  </w:num>
  <w:num w:numId="25" w16cid:durableId="1558857167">
    <w:abstractNumId w:val="17"/>
  </w:num>
  <w:num w:numId="26" w16cid:durableId="1124150928">
    <w:abstractNumId w:val="9"/>
  </w:num>
  <w:num w:numId="27" w16cid:durableId="1823736678">
    <w:abstractNumId w:val="34"/>
  </w:num>
  <w:num w:numId="28" w16cid:durableId="2061200066">
    <w:abstractNumId w:val="14"/>
  </w:num>
  <w:num w:numId="29" w16cid:durableId="1311323859">
    <w:abstractNumId w:val="16"/>
  </w:num>
  <w:num w:numId="30" w16cid:durableId="1944603129">
    <w:abstractNumId w:val="8"/>
  </w:num>
  <w:num w:numId="31" w16cid:durableId="58290172">
    <w:abstractNumId w:val="23"/>
  </w:num>
  <w:num w:numId="32" w16cid:durableId="1008287707">
    <w:abstractNumId w:val="28"/>
  </w:num>
  <w:num w:numId="33" w16cid:durableId="826214837">
    <w:abstractNumId w:val="30"/>
  </w:num>
  <w:num w:numId="34" w16cid:durableId="719213201">
    <w:abstractNumId w:val="12"/>
  </w:num>
  <w:num w:numId="35" w16cid:durableId="582223913">
    <w:abstractNumId w:val="6"/>
  </w:num>
  <w:num w:numId="36" w16cid:durableId="143081122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ys Grand Brianconnais">
    <w15:presenceInfo w15:providerId="Windows Live" w15:userId="df6934460ef18b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B9"/>
    <w:rsid w:val="00001BF6"/>
    <w:rsid w:val="00003030"/>
    <w:rsid w:val="00012DAA"/>
    <w:rsid w:val="0001432A"/>
    <w:rsid w:val="00021509"/>
    <w:rsid w:val="000235CF"/>
    <w:rsid w:val="0002562E"/>
    <w:rsid w:val="00035204"/>
    <w:rsid w:val="000526C4"/>
    <w:rsid w:val="00055FCD"/>
    <w:rsid w:val="0007271F"/>
    <w:rsid w:val="000750C5"/>
    <w:rsid w:val="000A4591"/>
    <w:rsid w:val="000B3452"/>
    <w:rsid w:val="000B4333"/>
    <w:rsid w:val="000B47F4"/>
    <w:rsid w:val="000D0259"/>
    <w:rsid w:val="000D57FA"/>
    <w:rsid w:val="000E1C62"/>
    <w:rsid w:val="000E1E0C"/>
    <w:rsid w:val="000E6DCE"/>
    <w:rsid w:val="000F0A65"/>
    <w:rsid w:val="000F4EAD"/>
    <w:rsid w:val="00103151"/>
    <w:rsid w:val="00106BC1"/>
    <w:rsid w:val="00110E2D"/>
    <w:rsid w:val="001223AC"/>
    <w:rsid w:val="001225CC"/>
    <w:rsid w:val="00123ECD"/>
    <w:rsid w:val="001349D0"/>
    <w:rsid w:val="00140743"/>
    <w:rsid w:val="00165988"/>
    <w:rsid w:val="00177B6F"/>
    <w:rsid w:val="00190E13"/>
    <w:rsid w:val="00191D95"/>
    <w:rsid w:val="0019348C"/>
    <w:rsid w:val="0019373E"/>
    <w:rsid w:val="001A0604"/>
    <w:rsid w:val="001A675D"/>
    <w:rsid w:val="001B0E31"/>
    <w:rsid w:val="001B10D5"/>
    <w:rsid w:val="001B2A15"/>
    <w:rsid w:val="001B4CF4"/>
    <w:rsid w:val="001C1369"/>
    <w:rsid w:val="001C1D78"/>
    <w:rsid w:val="001D30AF"/>
    <w:rsid w:val="001D55B3"/>
    <w:rsid w:val="001E4D7F"/>
    <w:rsid w:val="001F3BC5"/>
    <w:rsid w:val="0021038F"/>
    <w:rsid w:val="00215F8F"/>
    <w:rsid w:val="00221C7A"/>
    <w:rsid w:val="0024069E"/>
    <w:rsid w:val="00244511"/>
    <w:rsid w:val="002608E7"/>
    <w:rsid w:val="00283430"/>
    <w:rsid w:val="002848B3"/>
    <w:rsid w:val="002B2E54"/>
    <w:rsid w:val="002B629B"/>
    <w:rsid w:val="002B6959"/>
    <w:rsid w:val="002C18EF"/>
    <w:rsid w:val="002C449E"/>
    <w:rsid w:val="002C5866"/>
    <w:rsid w:val="002C61FA"/>
    <w:rsid w:val="002D0563"/>
    <w:rsid w:val="002D454D"/>
    <w:rsid w:val="002D5E6D"/>
    <w:rsid w:val="002E1646"/>
    <w:rsid w:val="002F0275"/>
    <w:rsid w:val="002F083A"/>
    <w:rsid w:val="002F7C82"/>
    <w:rsid w:val="003019D6"/>
    <w:rsid w:val="003044CE"/>
    <w:rsid w:val="003132F9"/>
    <w:rsid w:val="003320BE"/>
    <w:rsid w:val="00334AD3"/>
    <w:rsid w:val="003372F2"/>
    <w:rsid w:val="003422DF"/>
    <w:rsid w:val="0034538E"/>
    <w:rsid w:val="003501E1"/>
    <w:rsid w:val="003529E1"/>
    <w:rsid w:val="0035408C"/>
    <w:rsid w:val="0035598F"/>
    <w:rsid w:val="00362DFA"/>
    <w:rsid w:val="003736F4"/>
    <w:rsid w:val="00375858"/>
    <w:rsid w:val="00377C81"/>
    <w:rsid w:val="003A0E55"/>
    <w:rsid w:val="003A3732"/>
    <w:rsid w:val="003B2A16"/>
    <w:rsid w:val="003B3CC3"/>
    <w:rsid w:val="003B515F"/>
    <w:rsid w:val="003C0852"/>
    <w:rsid w:val="003C1688"/>
    <w:rsid w:val="003C463E"/>
    <w:rsid w:val="003E104F"/>
    <w:rsid w:val="003E4E63"/>
    <w:rsid w:val="003F5091"/>
    <w:rsid w:val="00415445"/>
    <w:rsid w:val="00424B2E"/>
    <w:rsid w:val="004307D9"/>
    <w:rsid w:val="00430B41"/>
    <w:rsid w:val="0043673B"/>
    <w:rsid w:val="00452808"/>
    <w:rsid w:val="00462D03"/>
    <w:rsid w:val="004630D8"/>
    <w:rsid w:val="0047099D"/>
    <w:rsid w:val="00472C8F"/>
    <w:rsid w:val="00493D96"/>
    <w:rsid w:val="004A3104"/>
    <w:rsid w:val="004A61D7"/>
    <w:rsid w:val="004A7332"/>
    <w:rsid w:val="004B6564"/>
    <w:rsid w:val="004C0F51"/>
    <w:rsid w:val="004C5E5B"/>
    <w:rsid w:val="004D0AF7"/>
    <w:rsid w:val="004D3A09"/>
    <w:rsid w:val="004E2E16"/>
    <w:rsid w:val="004F3EE4"/>
    <w:rsid w:val="004F4377"/>
    <w:rsid w:val="004F4397"/>
    <w:rsid w:val="004F641D"/>
    <w:rsid w:val="0050165F"/>
    <w:rsid w:val="005229F8"/>
    <w:rsid w:val="005245CA"/>
    <w:rsid w:val="00532757"/>
    <w:rsid w:val="00534E2E"/>
    <w:rsid w:val="00542526"/>
    <w:rsid w:val="00544BFE"/>
    <w:rsid w:val="00545A4A"/>
    <w:rsid w:val="00554FE7"/>
    <w:rsid w:val="00572D40"/>
    <w:rsid w:val="005750A3"/>
    <w:rsid w:val="00583D7A"/>
    <w:rsid w:val="005945FF"/>
    <w:rsid w:val="00594BD0"/>
    <w:rsid w:val="005A5C6D"/>
    <w:rsid w:val="005D4E65"/>
    <w:rsid w:val="005E07F5"/>
    <w:rsid w:val="005E5871"/>
    <w:rsid w:val="005E5D10"/>
    <w:rsid w:val="0060681E"/>
    <w:rsid w:val="00607341"/>
    <w:rsid w:val="0061024D"/>
    <w:rsid w:val="006142E8"/>
    <w:rsid w:val="00616BFC"/>
    <w:rsid w:val="00624F00"/>
    <w:rsid w:val="0063593E"/>
    <w:rsid w:val="006377BE"/>
    <w:rsid w:val="006525BE"/>
    <w:rsid w:val="00652FA4"/>
    <w:rsid w:val="00657F5C"/>
    <w:rsid w:val="006714E6"/>
    <w:rsid w:val="00672CE5"/>
    <w:rsid w:val="006912E3"/>
    <w:rsid w:val="0069599C"/>
    <w:rsid w:val="006963D3"/>
    <w:rsid w:val="006B560F"/>
    <w:rsid w:val="006C24E8"/>
    <w:rsid w:val="006C3C0E"/>
    <w:rsid w:val="006C5892"/>
    <w:rsid w:val="006E595A"/>
    <w:rsid w:val="006F26EB"/>
    <w:rsid w:val="007011F5"/>
    <w:rsid w:val="007060D2"/>
    <w:rsid w:val="00721B6A"/>
    <w:rsid w:val="00741514"/>
    <w:rsid w:val="007546C3"/>
    <w:rsid w:val="007563F4"/>
    <w:rsid w:val="00757758"/>
    <w:rsid w:val="00757B81"/>
    <w:rsid w:val="007828DA"/>
    <w:rsid w:val="0078417A"/>
    <w:rsid w:val="007A0B43"/>
    <w:rsid w:val="007A0DCB"/>
    <w:rsid w:val="007A3773"/>
    <w:rsid w:val="007A5A3A"/>
    <w:rsid w:val="007B217A"/>
    <w:rsid w:val="007B7CF7"/>
    <w:rsid w:val="007D0DFC"/>
    <w:rsid w:val="007D445B"/>
    <w:rsid w:val="007E34AE"/>
    <w:rsid w:val="007E6265"/>
    <w:rsid w:val="007E73E2"/>
    <w:rsid w:val="007F08D2"/>
    <w:rsid w:val="007F1F80"/>
    <w:rsid w:val="007F2A2D"/>
    <w:rsid w:val="007F47B5"/>
    <w:rsid w:val="00814A72"/>
    <w:rsid w:val="00821186"/>
    <w:rsid w:val="008275FE"/>
    <w:rsid w:val="00832593"/>
    <w:rsid w:val="0083773B"/>
    <w:rsid w:val="008477B5"/>
    <w:rsid w:val="0085357A"/>
    <w:rsid w:val="008545C3"/>
    <w:rsid w:val="00855F31"/>
    <w:rsid w:val="00861F6E"/>
    <w:rsid w:val="00863635"/>
    <w:rsid w:val="00874502"/>
    <w:rsid w:val="00885704"/>
    <w:rsid w:val="008857FB"/>
    <w:rsid w:val="00894309"/>
    <w:rsid w:val="008A688D"/>
    <w:rsid w:val="008A744F"/>
    <w:rsid w:val="008C4BF6"/>
    <w:rsid w:val="008C6679"/>
    <w:rsid w:val="008D0524"/>
    <w:rsid w:val="008D35C1"/>
    <w:rsid w:val="008F0BD7"/>
    <w:rsid w:val="00900175"/>
    <w:rsid w:val="00911DEB"/>
    <w:rsid w:val="00913566"/>
    <w:rsid w:val="00917A23"/>
    <w:rsid w:val="00920155"/>
    <w:rsid w:val="0092701D"/>
    <w:rsid w:val="0093113C"/>
    <w:rsid w:val="009364E2"/>
    <w:rsid w:val="0094074D"/>
    <w:rsid w:val="00940E81"/>
    <w:rsid w:val="0094109E"/>
    <w:rsid w:val="00943F1E"/>
    <w:rsid w:val="00943F3A"/>
    <w:rsid w:val="00947CAA"/>
    <w:rsid w:val="00953686"/>
    <w:rsid w:val="0097234F"/>
    <w:rsid w:val="00974EF2"/>
    <w:rsid w:val="00987695"/>
    <w:rsid w:val="009A2AF2"/>
    <w:rsid w:val="009B3CE2"/>
    <w:rsid w:val="00A0046F"/>
    <w:rsid w:val="00A00AF3"/>
    <w:rsid w:val="00A0438F"/>
    <w:rsid w:val="00A1204D"/>
    <w:rsid w:val="00A14A9E"/>
    <w:rsid w:val="00A15332"/>
    <w:rsid w:val="00A24F45"/>
    <w:rsid w:val="00A25398"/>
    <w:rsid w:val="00A3266C"/>
    <w:rsid w:val="00A33B29"/>
    <w:rsid w:val="00A51ED1"/>
    <w:rsid w:val="00A62A87"/>
    <w:rsid w:val="00A643B8"/>
    <w:rsid w:val="00A6766B"/>
    <w:rsid w:val="00A72053"/>
    <w:rsid w:val="00A7325C"/>
    <w:rsid w:val="00A741A9"/>
    <w:rsid w:val="00A807EC"/>
    <w:rsid w:val="00A87100"/>
    <w:rsid w:val="00A879CE"/>
    <w:rsid w:val="00A92BA6"/>
    <w:rsid w:val="00A948E5"/>
    <w:rsid w:val="00A9507B"/>
    <w:rsid w:val="00AA0083"/>
    <w:rsid w:val="00AB1AAA"/>
    <w:rsid w:val="00AC24BB"/>
    <w:rsid w:val="00AC79E7"/>
    <w:rsid w:val="00AD2229"/>
    <w:rsid w:val="00AD5A8A"/>
    <w:rsid w:val="00AE0BE3"/>
    <w:rsid w:val="00AE73F2"/>
    <w:rsid w:val="00B16949"/>
    <w:rsid w:val="00B217DD"/>
    <w:rsid w:val="00B24337"/>
    <w:rsid w:val="00B335C4"/>
    <w:rsid w:val="00B37AE6"/>
    <w:rsid w:val="00B46DD7"/>
    <w:rsid w:val="00B55E8B"/>
    <w:rsid w:val="00B60E94"/>
    <w:rsid w:val="00B67728"/>
    <w:rsid w:val="00B70AD9"/>
    <w:rsid w:val="00B71821"/>
    <w:rsid w:val="00B82278"/>
    <w:rsid w:val="00B83B8A"/>
    <w:rsid w:val="00B9348A"/>
    <w:rsid w:val="00B969D8"/>
    <w:rsid w:val="00B97090"/>
    <w:rsid w:val="00BB1CAB"/>
    <w:rsid w:val="00BB209B"/>
    <w:rsid w:val="00BB2133"/>
    <w:rsid w:val="00BC52A0"/>
    <w:rsid w:val="00BD0C81"/>
    <w:rsid w:val="00BD7752"/>
    <w:rsid w:val="00BE309F"/>
    <w:rsid w:val="00BE7FFC"/>
    <w:rsid w:val="00BF1240"/>
    <w:rsid w:val="00BF12CC"/>
    <w:rsid w:val="00BF15A3"/>
    <w:rsid w:val="00C00FEC"/>
    <w:rsid w:val="00C138D1"/>
    <w:rsid w:val="00C17CC3"/>
    <w:rsid w:val="00C2224D"/>
    <w:rsid w:val="00C229C3"/>
    <w:rsid w:val="00C46847"/>
    <w:rsid w:val="00C4761B"/>
    <w:rsid w:val="00C524A9"/>
    <w:rsid w:val="00C5276A"/>
    <w:rsid w:val="00C528ED"/>
    <w:rsid w:val="00C557B9"/>
    <w:rsid w:val="00C6461E"/>
    <w:rsid w:val="00C8163A"/>
    <w:rsid w:val="00C940D6"/>
    <w:rsid w:val="00C97428"/>
    <w:rsid w:val="00CA4E5A"/>
    <w:rsid w:val="00CB17D9"/>
    <w:rsid w:val="00CB28B0"/>
    <w:rsid w:val="00CC1C73"/>
    <w:rsid w:val="00CC3970"/>
    <w:rsid w:val="00CD16A8"/>
    <w:rsid w:val="00CD7B5C"/>
    <w:rsid w:val="00CE0D1C"/>
    <w:rsid w:val="00D0270A"/>
    <w:rsid w:val="00D057AE"/>
    <w:rsid w:val="00D15146"/>
    <w:rsid w:val="00D257C3"/>
    <w:rsid w:val="00D2741C"/>
    <w:rsid w:val="00D329EA"/>
    <w:rsid w:val="00D33B10"/>
    <w:rsid w:val="00D361FB"/>
    <w:rsid w:val="00D3791F"/>
    <w:rsid w:val="00D445E3"/>
    <w:rsid w:val="00D45C2D"/>
    <w:rsid w:val="00D611E8"/>
    <w:rsid w:val="00D64EFD"/>
    <w:rsid w:val="00D702B2"/>
    <w:rsid w:val="00D7203B"/>
    <w:rsid w:val="00D76D3F"/>
    <w:rsid w:val="00D8029E"/>
    <w:rsid w:val="00D8132F"/>
    <w:rsid w:val="00D8226C"/>
    <w:rsid w:val="00D84549"/>
    <w:rsid w:val="00D91478"/>
    <w:rsid w:val="00D92ED6"/>
    <w:rsid w:val="00D939C8"/>
    <w:rsid w:val="00DA2A92"/>
    <w:rsid w:val="00DB15F3"/>
    <w:rsid w:val="00DE0067"/>
    <w:rsid w:val="00DE400B"/>
    <w:rsid w:val="00DE6B52"/>
    <w:rsid w:val="00DF17D1"/>
    <w:rsid w:val="00DF5314"/>
    <w:rsid w:val="00E222C5"/>
    <w:rsid w:val="00E47406"/>
    <w:rsid w:val="00E527C0"/>
    <w:rsid w:val="00E566BF"/>
    <w:rsid w:val="00E57C68"/>
    <w:rsid w:val="00E62008"/>
    <w:rsid w:val="00E62127"/>
    <w:rsid w:val="00E6506B"/>
    <w:rsid w:val="00E669EF"/>
    <w:rsid w:val="00E733D7"/>
    <w:rsid w:val="00E74792"/>
    <w:rsid w:val="00E82D7B"/>
    <w:rsid w:val="00E94D16"/>
    <w:rsid w:val="00E97D47"/>
    <w:rsid w:val="00EA406F"/>
    <w:rsid w:val="00EA4E8A"/>
    <w:rsid w:val="00EA6CEA"/>
    <w:rsid w:val="00EA75BC"/>
    <w:rsid w:val="00EB3960"/>
    <w:rsid w:val="00ED23E1"/>
    <w:rsid w:val="00ED2CA2"/>
    <w:rsid w:val="00EF0155"/>
    <w:rsid w:val="00F10758"/>
    <w:rsid w:val="00F150CB"/>
    <w:rsid w:val="00F234F9"/>
    <w:rsid w:val="00F23F15"/>
    <w:rsid w:val="00F27EBC"/>
    <w:rsid w:val="00F4034B"/>
    <w:rsid w:val="00F414D8"/>
    <w:rsid w:val="00F42808"/>
    <w:rsid w:val="00F46C75"/>
    <w:rsid w:val="00F5705B"/>
    <w:rsid w:val="00F73F9B"/>
    <w:rsid w:val="00F80CCD"/>
    <w:rsid w:val="00F80DE2"/>
    <w:rsid w:val="00F954AA"/>
    <w:rsid w:val="00FA4989"/>
    <w:rsid w:val="00FB697C"/>
    <w:rsid w:val="00FC6629"/>
    <w:rsid w:val="00FD34E0"/>
    <w:rsid w:val="00FD48A4"/>
    <w:rsid w:val="00FE4BB7"/>
    <w:rsid w:val="00FF63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12E5B"/>
  <w15:chartTrackingRefBased/>
  <w15:docId w15:val="{4804FE02-D7D5-4B0E-9A60-405A1782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091"/>
  </w:style>
  <w:style w:type="paragraph" w:styleId="Titre1">
    <w:name w:val="heading 1"/>
    <w:basedOn w:val="Normal"/>
    <w:next w:val="Normal"/>
    <w:link w:val="Titre1Car"/>
    <w:uiPriority w:val="9"/>
    <w:qFormat/>
    <w:rsid w:val="00123E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23E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2C44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2D454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F46C75"/>
    <w:pPr>
      <w:keepNext/>
      <w:keepLines/>
      <w:spacing w:before="40" w:after="10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557B9"/>
    <w:pPr>
      <w:ind w:left="720"/>
      <w:contextualSpacing/>
    </w:pPr>
  </w:style>
  <w:style w:type="table" w:styleId="Grilledutableau">
    <w:name w:val="Table Grid"/>
    <w:basedOn w:val="TableauNormal"/>
    <w:uiPriority w:val="39"/>
    <w:rsid w:val="00D64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D2741C"/>
    <w:rPr>
      <w:b/>
      <w:bCs/>
    </w:rPr>
  </w:style>
  <w:style w:type="paragraph" w:styleId="Titre">
    <w:name w:val="Title"/>
    <w:basedOn w:val="Normal"/>
    <w:next w:val="Normal"/>
    <w:link w:val="TitreCar"/>
    <w:uiPriority w:val="10"/>
    <w:qFormat/>
    <w:rsid w:val="00123E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23ECD"/>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123ECD"/>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123ECD"/>
    <w:rPr>
      <w:rFonts w:asciiTheme="majorHAnsi" w:eastAsiaTheme="majorEastAsia" w:hAnsiTheme="majorHAnsi" w:cstheme="majorBidi"/>
      <w:color w:val="2F5496" w:themeColor="accent1" w:themeShade="BF"/>
      <w:sz w:val="26"/>
      <w:szCs w:val="26"/>
    </w:rPr>
  </w:style>
  <w:style w:type="paragraph" w:customStyle="1" w:styleId="Default">
    <w:name w:val="Default"/>
    <w:rsid w:val="00123ECD"/>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F73F9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2C449E"/>
    <w:rPr>
      <w:rFonts w:asciiTheme="majorHAnsi" w:eastAsiaTheme="majorEastAsia" w:hAnsiTheme="majorHAnsi" w:cstheme="majorBidi"/>
      <w:color w:val="1F3763" w:themeColor="accent1" w:themeShade="7F"/>
      <w:sz w:val="24"/>
      <w:szCs w:val="24"/>
    </w:rPr>
  </w:style>
  <w:style w:type="character" w:styleId="Accentuation">
    <w:name w:val="Emphasis"/>
    <w:basedOn w:val="Policepardfaut"/>
    <w:uiPriority w:val="20"/>
    <w:qFormat/>
    <w:rsid w:val="002C449E"/>
    <w:rPr>
      <w:i/>
      <w:iCs/>
    </w:rPr>
  </w:style>
  <w:style w:type="paragraph" w:customStyle="1" w:styleId="Pa2">
    <w:name w:val="Pa2"/>
    <w:basedOn w:val="Default"/>
    <w:next w:val="Default"/>
    <w:uiPriority w:val="99"/>
    <w:rsid w:val="007A3773"/>
    <w:pPr>
      <w:spacing w:line="201" w:lineRule="atLeast"/>
    </w:pPr>
    <w:rPr>
      <w:rFonts w:ascii="Novel Display" w:hAnsi="Novel Display" w:cstheme="minorBidi"/>
      <w:color w:val="auto"/>
    </w:rPr>
  </w:style>
  <w:style w:type="paragraph" w:customStyle="1" w:styleId="text-justify">
    <w:name w:val="text-justify"/>
    <w:basedOn w:val="Normal"/>
    <w:rsid w:val="003320B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23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PrformatHTMLCar">
    <w:name w:val="Préformaté HTML Car"/>
    <w:basedOn w:val="Policepardfaut"/>
    <w:link w:val="PrformatHTML"/>
    <w:uiPriority w:val="99"/>
    <w:rsid w:val="00F234F9"/>
    <w:rPr>
      <w:rFonts w:ascii="Courier New" w:hAnsi="Courier New" w:cs="Courier New"/>
      <w:color w:val="000000"/>
      <w:sz w:val="20"/>
      <w:szCs w:val="20"/>
    </w:rPr>
  </w:style>
  <w:style w:type="character" w:customStyle="1" w:styleId="A8">
    <w:name w:val="A8"/>
    <w:uiPriority w:val="99"/>
    <w:rsid w:val="00191D95"/>
    <w:rPr>
      <w:rFonts w:cs="Avenir Black"/>
      <w:b/>
      <w:bCs/>
      <w:color w:val="000000"/>
      <w:sz w:val="16"/>
      <w:szCs w:val="16"/>
    </w:rPr>
  </w:style>
  <w:style w:type="character" w:customStyle="1" w:styleId="A5">
    <w:name w:val="A5"/>
    <w:uiPriority w:val="99"/>
    <w:rsid w:val="00191D95"/>
    <w:rPr>
      <w:rFonts w:ascii="Novel Display SemiBold" w:hAnsi="Novel Display SemiBold" w:cs="Novel Display SemiBold"/>
      <w:b/>
      <w:bCs/>
      <w:color w:val="000000"/>
      <w:sz w:val="22"/>
      <w:szCs w:val="22"/>
    </w:rPr>
  </w:style>
  <w:style w:type="paragraph" w:customStyle="1" w:styleId="Pa8">
    <w:name w:val="Pa8"/>
    <w:basedOn w:val="Default"/>
    <w:next w:val="Default"/>
    <w:uiPriority w:val="99"/>
    <w:rsid w:val="00191D95"/>
    <w:pPr>
      <w:spacing w:line="201" w:lineRule="atLeast"/>
    </w:pPr>
    <w:rPr>
      <w:rFonts w:ascii="Avenir Black" w:hAnsi="Avenir Black" w:cstheme="minorBidi"/>
      <w:color w:val="auto"/>
    </w:rPr>
  </w:style>
  <w:style w:type="character" w:customStyle="1" w:styleId="A30">
    <w:name w:val="A30"/>
    <w:uiPriority w:val="99"/>
    <w:rsid w:val="00B83B8A"/>
    <w:rPr>
      <w:rFonts w:cs="Novel Display"/>
      <w:b/>
      <w:bCs/>
      <w:color w:val="000000"/>
      <w:sz w:val="16"/>
      <w:szCs w:val="16"/>
    </w:rPr>
  </w:style>
  <w:style w:type="character" w:styleId="Lienhypertexte">
    <w:name w:val="Hyperlink"/>
    <w:basedOn w:val="Policepardfaut"/>
    <w:uiPriority w:val="99"/>
    <w:unhideWhenUsed/>
    <w:rsid w:val="00943F1E"/>
    <w:rPr>
      <w:color w:val="0000FF"/>
      <w:u w:val="single"/>
    </w:rPr>
  </w:style>
  <w:style w:type="paragraph" w:styleId="Notedebasdepage">
    <w:name w:val="footnote text"/>
    <w:basedOn w:val="Normal"/>
    <w:link w:val="NotedebasdepageCar"/>
    <w:uiPriority w:val="99"/>
    <w:semiHidden/>
    <w:unhideWhenUsed/>
    <w:rsid w:val="007D0DF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D0DFC"/>
    <w:rPr>
      <w:sz w:val="20"/>
      <w:szCs w:val="20"/>
    </w:rPr>
  </w:style>
  <w:style w:type="character" w:styleId="Appelnotedebasdep">
    <w:name w:val="footnote reference"/>
    <w:basedOn w:val="Policepardfaut"/>
    <w:uiPriority w:val="99"/>
    <w:semiHidden/>
    <w:unhideWhenUsed/>
    <w:rsid w:val="007D0DFC"/>
    <w:rPr>
      <w:vertAlign w:val="superscript"/>
    </w:rPr>
  </w:style>
  <w:style w:type="character" w:styleId="Marquedecommentaire">
    <w:name w:val="annotation reference"/>
    <w:basedOn w:val="Policepardfaut"/>
    <w:uiPriority w:val="99"/>
    <w:semiHidden/>
    <w:unhideWhenUsed/>
    <w:rsid w:val="00424B2E"/>
    <w:rPr>
      <w:sz w:val="16"/>
      <w:szCs w:val="16"/>
    </w:rPr>
  </w:style>
  <w:style w:type="paragraph" w:styleId="Commentaire">
    <w:name w:val="annotation text"/>
    <w:basedOn w:val="Normal"/>
    <w:link w:val="CommentaireCar"/>
    <w:uiPriority w:val="99"/>
    <w:semiHidden/>
    <w:unhideWhenUsed/>
    <w:rsid w:val="00424B2E"/>
    <w:pPr>
      <w:spacing w:line="240" w:lineRule="auto"/>
    </w:pPr>
    <w:rPr>
      <w:sz w:val="20"/>
      <w:szCs w:val="20"/>
    </w:rPr>
  </w:style>
  <w:style w:type="character" w:customStyle="1" w:styleId="CommentaireCar">
    <w:name w:val="Commentaire Car"/>
    <w:basedOn w:val="Policepardfaut"/>
    <w:link w:val="Commentaire"/>
    <w:uiPriority w:val="99"/>
    <w:semiHidden/>
    <w:rsid w:val="00424B2E"/>
    <w:rPr>
      <w:sz w:val="20"/>
      <w:szCs w:val="20"/>
    </w:rPr>
  </w:style>
  <w:style w:type="paragraph" w:styleId="Objetducommentaire">
    <w:name w:val="annotation subject"/>
    <w:basedOn w:val="Commentaire"/>
    <w:next w:val="Commentaire"/>
    <w:link w:val="ObjetducommentaireCar"/>
    <w:uiPriority w:val="99"/>
    <w:semiHidden/>
    <w:unhideWhenUsed/>
    <w:rsid w:val="00424B2E"/>
    <w:rPr>
      <w:b/>
      <w:bCs/>
    </w:rPr>
  </w:style>
  <w:style w:type="character" w:customStyle="1" w:styleId="ObjetducommentaireCar">
    <w:name w:val="Objet du commentaire Car"/>
    <w:basedOn w:val="CommentaireCar"/>
    <w:link w:val="Objetducommentaire"/>
    <w:uiPriority w:val="99"/>
    <w:semiHidden/>
    <w:rsid w:val="00424B2E"/>
    <w:rPr>
      <w:b/>
      <w:bCs/>
      <w:sz w:val="20"/>
      <w:szCs w:val="20"/>
    </w:rPr>
  </w:style>
  <w:style w:type="paragraph" w:styleId="Textedebulles">
    <w:name w:val="Balloon Text"/>
    <w:basedOn w:val="Normal"/>
    <w:link w:val="TextedebullesCar"/>
    <w:uiPriority w:val="99"/>
    <w:semiHidden/>
    <w:unhideWhenUsed/>
    <w:rsid w:val="00424B2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4B2E"/>
    <w:rPr>
      <w:rFonts w:ascii="Segoe UI" w:hAnsi="Segoe UI" w:cs="Segoe UI"/>
      <w:sz w:val="18"/>
      <w:szCs w:val="18"/>
    </w:rPr>
  </w:style>
  <w:style w:type="paragraph" w:styleId="En-tte">
    <w:name w:val="header"/>
    <w:basedOn w:val="Normal"/>
    <w:link w:val="En-tteCar"/>
    <w:uiPriority w:val="99"/>
    <w:unhideWhenUsed/>
    <w:rsid w:val="00AC79E7"/>
    <w:pPr>
      <w:tabs>
        <w:tab w:val="center" w:pos="4536"/>
        <w:tab w:val="right" w:pos="9072"/>
      </w:tabs>
      <w:spacing w:after="0" w:line="240" w:lineRule="auto"/>
    </w:pPr>
  </w:style>
  <w:style w:type="character" w:customStyle="1" w:styleId="En-tteCar">
    <w:name w:val="En-tête Car"/>
    <w:basedOn w:val="Policepardfaut"/>
    <w:link w:val="En-tte"/>
    <w:uiPriority w:val="99"/>
    <w:rsid w:val="00AC79E7"/>
  </w:style>
  <w:style w:type="paragraph" w:styleId="Pieddepage">
    <w:name w:val="footer"/>
    <w:basedOn w:val="Normal"/>
    <w:link w:val="PieddepageCar"/>
    <w:uiPriority w:val="99"/>
    <w:unhideWhenUsed/>
    <w:rsid w:val="00AC79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79E7"/>
  </w:style>
  <w:style w:type="character" w:customStyle="1" w:styleId="Titre4Car">
    <w:name w:val="Titre 4 Car"/>
    <w:basedOn w:val="Policepardfaut"/>
    <w:link w:val="Titre4"/>
    <w:uiPriority w:val="9"/>
    <w:rsid w:val="002D454D"/>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F46C75"/>
    <w:rPr>
      <w:rFonts w:asciiTheme="majorHAnsi" w:eastAsiaTheme="majorEastAsia" w:hAnsiTheme="majorHAnsi" w:cstheme="majorBidi"/>
      <w:color w:val="2F5496" w:themeColor="accent1" w:themeShade="BF"/>
    </w:rPr>
  </w:style>
  <w:style w:type="character" w:customStyle="1" w:styleId="fieldtext">
    <w:name w:val="fieldtext"/>
    <w:basedOn w:val="Policepardfaut"/>
    <w:rsid w:val="00BB1CAB"/>
  </w:style>
  <w:style w:type="character" w:styleId="Mentionnonrsolue">
    <w:name w:val="Unresolved Mention"/>
    <w:basedOn w:val="Policepardfaut"/>
    <w:uiPriority w:val="99"/>
    <w:semiHidden/>
    <w:unhideWhenUsed/>
    <w:rsid w:val="002B6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85019">
      <w:bodyDiv w:val="1"/>
      <w:marLeft w:val="0"/>
      <w:marRight w:val="0"/>
      <w:marTop w:val="0"/>
      <w:marBottom w:val="0"/>
      <w:divBdr>
        <w:top w:val="none" w:sz="0" w:space="0" w:color="auto"/>
        <w:left w:val="none" w:sz="0" w:space="0" w:color="auto"/>
        <w:bottom w:val="none" w:sz="0" w:space="0" w:color="auto"/>
        <w:right w:val="none" w:sz="0" w:space="0" w:color="auto"/>
      </w:divBdr>
    </w:div>
    <w:div w:id="198666919">
      <w:bodyDiv w:val="1"/>
      <w:marLeft w:val="0"/>
      <w:marRight w:val="0"/>
      <w:marTop w:val="0"/>
      <w:marBottom w:val="0"/>
      <w:divBdr>
        <w:top w:val="none" w:sz="0" w:space="0" w:color="auto"/>
        <w:left w:val="none" w:sz="0" w:space="0" w:color="auto"/>
        <w:bottom w:val="none" w:sz="0" w:space="0" w:color="auto"/>
        <w:right w:val="none" w:sz="0" w:space="0" w:color="auto"/>
      </w:divBdr>
    </w:div>
    <w:div w:id="319115030">
      <w:bodyDiv w:val="1"/>
      <w:marLeft w:val="0"/>
      <w:marRight w:val="0"/>
      <w:marTop w:val="0"/>
      <w:marBottom w:val="0"/>
      <w:divBdr>
        <w:top w:val="none" w:sz="0" w:space="0" w:color="auto"/>
        <w:left w:val="none" w:sz="0" w:space="0" w:color="auto"/>
        <w:bottom w:val="none" w:sz="0" w:space="0" w:color="auto"/>
        <w:right w:val="none" w:sz="0" w:space="0" w:color="auto"/>
      </w:divBdr>
    </w:div>
    <w:div w:id="370502189">
      <w:bodyDiv w:val="1"/>
      <w:marLeft w:val="0"/>
      <w:marRight w:val="0"/>
      <w:marTop w:val="0"/>
      <w:marBottom w:val="0"/>
      <w:divBdr>
        <w:top w:val="none" w:sz="0" w:space="0" w:color="auto"/>
        <w:left w:val="none" w:sz="0" w:space="0" w:color="auto"/>
        <w:bottom w:val="none" w:sz="0" w:space="0" w:color="auto"/>
        <w:right w:val="none" w:sz="0" w:space="0" w:color="auto"/>
      </w:divBdr>
    </w:div>
    <w:div w:id="393356560">
      <w:bodyDiv w:val="1"/>
      <w:marLeft w:val="0"/>
      <w:marRight w:val="0"/>
      <w:marTop w:val="0"/>
      <w:marBottom w:val="0"/>
      <w:divBdr>
        <w:top w:val="none" w:sz="0" w:space="0" w:color="auto"/>
        <w:left w:val="none" w:sz="0" w:space="0" w:color="auto"/>
        <w:bottom w:val="none" w:sz="0" w:space="0" w:color="auto"/>
        <w:right w:val="none" w:sz="0" w:space="0" w:color="auto"/>
      </w:divBdr>
    </w:div>
    <w:div w:id="464275046">
      <w:bodyDiv w:val="1"/>
      <w:marLeft w:val="0"/>
      <w:marRight w:val="0"/>
      <w:marTop w:val="0"/>
      <w:marBottom w:val="0"/>
      <w:divBdr>
        <w:top w:val="none" w:sz="0" w:space="0" w:color="auto"/>
        <w:left w:val="none" w:sz="0" w:space="0" w:color="auto"/>
        <w:bottom w:val="none" w:sz="0" w:space="0" w:color="auto"/>
        <w:right w:val="none" w:sz="0" w:space="0" w:color="auto"/>
      </w:divBdr>
    </w:div>
    <w:div w:id="485706278">
      <w:bodyDiv w:val="1"/>
      <w:marLeft w:val="0"/>
      <w:marRight w:val="0"/>
      <w:marTop w:val="0"/>
      <w:marBottom w:val="0"/>
      <w:divBdr>
        <w:top w:val="none" w:sz="0" w:space="0" w:color="auto"/>
        <w:left w:val="none" w:sz="0" w:space="0" w:color="auto"/>
        <w:bottom w:val="none" w:sz="0" w:space="0" w:color="auto"/>
        <w:right w:val="none" w:sz="0" w:space="0" w:color="auto"/>
      </w:divBdr>
    </w:div>
    <w:div w:id="619609582">
      <w:bodyDiv w:val="1"/>
      <w:marLeft w:val="0"/>
      <w:marRight w:val="0"/>
      <w:marTop w:val="0"/>
      <w:marBottom w:val="0"/>
      <w:divBdr>
        <w:top w:val="none" w:sz="0" w:space="0" w:color="auto"/>
        <w:left w:val="none" w:sz="0" w:space="0" w:color="auto"/>
        <w:bottom w:val="none" w:sz="0" w:space="0" w:color="auto"/>
        <w:right w:val="none" w:sz="0" w:space="0" w:color="auto"/>
      </w:divBdr>
    </w:div>
    <w:div w:id="700742162">
      <w:bodyDiv w:val="1"/>
      <w:marLeft w:val="0"/>
      <w:marRight w:val="0"/>
      <w:marTop w:val="0"/>
      <w:marBottom w:val="0"/>
      <w:divBdr>
        <w:top w:val="none" w:sz="0" w:space="0" w:color="auto"/>
        <w:left w:val="none" w:sz="0" w:space="0" w:color="auto"/>
        <w:bottom w:val="none" w:sz="0" w:space="0" w:color="auto"/>
        <w:right w:val="none" w:sz="0" w:space="0" w:color="auto"/>
      </w:divBdr>
    </w:div>
    <w:div w:id="728236324">
      <w:bodyDiv w:val="1"/>
      <w:marLeft w:val="0"/>
      <w:marRight w:val="0"/>
      <w:marTop w:val="0"/>
      <w:marBottom w:val="0"/>
      <w:divBdr>
        <w:top w:val="none" w:sz="0" w:space="0" w:color="auto"/>
        <w:left w:val="none" w:sz="0" w:space="0" w:color="auto"/>
        <w:bottom w:val="none" w:sz="0" w:space="0" w:color="auto"/>
        <w:right w:val="none" w:sz="0" w:space="0" w:color="auto"/>
      </w:divBdr>
    </w:div>
    <w:div w:id="747842716">
      <w:bodyDiv w:val="1"/>
      <w:marLeft w:val="0"/>
      <w:marRight w:val="0"/>
      <w:marTop w:val="0"/>
      <w:marBottom w:val="0"/>
      <w:divBdr>
        <w:top w:val="none" w:sz="0" w:space="0" w:color="auto"/>
        <w:left w:val="none" w:sz="0" w:space="0" w:color="auto"/>
        <w:bottom w:val="none" w:sz="0" w:space="0" w:color="auto"/>
        <w:right w:val="none" w:sz="0" w:space="0" w:color="auto"/>
      </w:divBdr>
    </w:div>
    <w:div w:id="787627786">
      <w:bodyDiv w:val="1"/>
      <w:marLeft w:val="0"/>
      <w:marRight w:val="0"/>
      <w:marTop w:val="0"/>
      <w:marBottom w:val="0"/>
      <w:divBdr>
        <w:top w:val="none" w:sz="0" w:space="0" w:color="auto"/>
        <w:left w:val="none" w:sz="0" w:space="0" w:color="auto"/>
        <w:bottom w:val="none" w:sz="0" w:space="0" w:color="auto"/>
        <w:right w:val="none" w:sz="0" w:space="0" w:color="auto"/>
      </w:divBdr>
    </w:div>
    <w:div w:id="829980633">
      <w:bodyDiv w:val="1"/>
      <w:marLeft w:val="0"/>
      <w:marRight w:val="0"/>
      <w:marTop w:val="0"/>
      <w:marBottom w:val="0"/>
      <w:divBdr>
        <w:top w:val="none" w:sz="0" w:space="0" w:color="auto"/>
        <w:left w:val="none" w:sz="0" w:space="0" w:color="auto"/>
        <w:bottom w:val="none" w:sz="0" w:space="0" w:color="auto"/>
        <w:right w:val="none" w:sz="0" w:space="0" w:color="auto"/>
      </w:divBdr>
    </w:div>
    <w:div w:id="903494268">
      <w:bodyDiv w:val="1"/>
      <w:marLeft w:val="0"/>
      <w:marRight w:val="0"/>
      <w:marTop w:val="0"/>
      <w:marBottom w:val="0"/>
      <w:divBdr>
        <w:top w:val="none" w:sz="0" w:space="0" w:color="auto"/>
        <w:left w:val="none" w:sz="0" w:space="0" w:color="auto"/>
        <w:bottom w:val="none" w:sz="0" w:space="0" w:color="auto"/>
        <w:right w:val="none" w:sz="0" w:space="0" w:color="auto"/>
      </w:divBdr>
    </w:div>
    <w:div w:id="1058552438">
      <w:bodyDiv w:val="1"/>
      <w:marLeft w:val="0"/>
      <w:marRight w:val="0"/>
      <w:marTop w:val="0"/>
      <w:marBottom w:val="0"/>
      <w:divBdr>
        <w:top w:val="none" w:sz="0" w:space="0" w:color="auto"/>
        <w:left w:val="none" w:sz="0" w:space="0" w:color="auto"/>
        <w:bottom w:val="none" w:sz="0" w:space="0" w:color="auto"/>
        <w:right w:val="none" w:sz="0" w:space="0" w:color="auto"/>
      </w:divBdr>
    </w:div>
    <w:div w:id="1064067180">
      <w:bodyDiv w:val="1"/>
      <w:marLeft w:val="0"/>
      <w:marRight w:val="0"/>
      <w:marTop w:val="0"/>
      <w:marBottom w:val="0"/>
      <w:divBdr>
        <w:top w:val="none" w:sz="0" w:space="0" w:color="auto"/>
        <w:left w:val="none" w:sz="0" w:space="0" w:color="auto"/>
        <w:bottom w:val="none" w:sz="0" w:space="0" w:color="auto"/>
        <w:right w:val="none" w:sz="0" w:space="0" w:color="auto"/>
      </w:divBdr>
    </w:div>
    <w:div w:id="1108357753">
      <w:bodyDiv w:val="1"/>
      <w:marLeft w:val="0"/>
      <w:marRight w:val="0"/>
      <w:marTop w:val="0"/>
      <w:marBottom w:val="0"/>
      <w:divBdr>
        <w:top w:val="none" w:sz="0" w:space="0" w:color="auto"/>
        <w:left w:val="none" w:sz="0" w:space="0" w:color="auto"/>
        <w:bottom w:val="none" w:sz="0" w:space="0" w:color="auto"/>
        <w:right w:val="none" w:sz="0" w:space="0" w:color="auto"/>
      </w:divBdr>
      <w:divsChild>
        <w:div w:id="1968319159">
          <w:marLeft w:val="0"/>
          <w:marRight w:val="0"/>
          <w:marTop w:val="0"/>
          <w:marBottom w:val="0"/>
          <w:divBdr>
            <w:top w:val="none" w:sz="0" w:space="0" w:color="auto"/>
            <w:left w:val="none" w:sz="0" w:space="0" w:color="auto"/>
            <w:bottom w:val="none" w:sz="0" w:space="0" w:color="auto"/>
            <w:right w:val="none" w:sz="0" w:space="0" w:color="auto"/>
          </w:divBdr>
          <w:divsChild>
            <w:div w:id="17376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38557">
      <w:bodyDiv w:val="1"/>
      <w:marLeft w:val="0"/>
      <w:marRight w:val="0"/>
      <w:marTop w:val="0"/>
      <w:marBottom w:val="0"/>
      <w:divBdr>
        <w:top w:val="none" w:sz="0" w:space="0" w:color="auto"/>
        <w:left w:val="none" w:sz="0" w:space="0" w:color="auto"/>
        <w:bottom w:val="none" w:sz="0" w:space="0" w:color="auto"/>
        <w:right w:val="none" w:sz="0" w:space="0" w:color="auto"/>
      </w:divBdr>
    </w:div>
    <w:div w:id="1510370564">
      <w:bodyDiv w:val="1"/>
      <w:marLeft w:val="0"/>
      <w:marRight w:val="0"/>
      <w:marTop w:val="0"/>
      <w:marBottom w:val="0"/>
      <w:divBdr>
        <w:top w:val="none" w:sz="0" w:space="0" w:color="auto"/>
        <w:left w:val="none" w:sz="0" w:space="0" w:color="auto"/>
        <w:bottom w:val="none" w:sz="0" w:space="0" w:color="auto"/>
        <w:right w:val="none" w:sz="0" w:space="0" w:color="auto"/>
      </w:divBdr>
    </w:div>
    <w:div w:id="1528980322">
      <w:bodyDiv w:val="1"/>
      <w:marLeft w:val="0"/>
      <w:marRight w:val="0"/>
      <w:marTop w:val="0"/>
      <w:marBottom w:val="0"/>
      <w:divBdr>
        <w:top w:val="none" w:sz="0" w:space="0" w:color="auto"/>
        <w:left w:val="none" w:sz="0" w:space="0" w:color="auto"/>
        <w:bottom w:val="none" w:sz="0" w:space="0" w:color="auto"/>
        <w:right w:val="none" w:sz="0" w:space="0" w:color="auto"/>
      </w:divBdr>
    </w:div>
    <w:div w:id="1622882579">
      <w:bodyDiv w:val="1"/>
      <w:marLeft w:val="0"/>
      <w:marRight w:val="0"/>
      <w:marTop w:val="0"/>
      <w:marBottom w:val="0"/>
      <w:divBdr>
        <w:top w:val="none" w:sz="0" w:space="0" w:color="auto"/>
        <w:left w:val="none" w:sz="0" w:space="0" w:color="auto"/>
        <w:bottom w:val="none" w:sz="0" w:space="0" w:color="auto"/>
        <w:right w:val="none" w:sz="0" w:space="0" w:color="auto"/>
      </w:divBdr>
    </w:div>
    <w:div w:id="1952200466">
      <w:bodyDiv w:val="1"/>
      <w:marLeft w:val="0"/>
      <w:marRight w:val="0"/>
      <w:marTop w:val="0"/>
      <w:marBottom w:val="0"/>
      <w:divBdr>
        <w:top w:val="none" w:sz="0" w:space="0" w:color="auto"/>
        <w:left w:val="none" w:sz="0" w:space="0" w:color="auto"/>
        <w:bottom w:val="none" w:sz="0" w:space="0" w:color="auto"/>
        <w:right w:val="none" w:sz="0" w:space="0" w:color="auto"/>
      </w:divBdr>
      <w:divsChild>
        <w:div w:id="1862166268">
          <w:marLeft w:val="0"/>
          <w:marRight w:val="0"/>
          <w:marTop w:val="0"/>
          <w:marBottom w:val="0"/>
          <w:divBdr>
            <w:top w:val="none" w:sz="0" w:space="0" w:color="auto"/>
            <w:left w:val="none" w:sz="0" w:space="0" w:color="auto"/>
            <w:bottom w:val="none" w:sz="0" w:space="0" w:color="auto"/>
            <w:right w:val="none" w:sz="0" w:space="0" w:color="auto"/>
          </w:divBdr>
          <w:divsChild>
            <w:div w:id="8411168">
              <w:marLeft w:val="0"/>
              <w:marRight w:val="0"/>
              <w:marTop w:val="0"/>
              <w:marBottom w:val="0"/>
              <w:divBdr>
                <w:top w:val="none" w:sz="0" w:space="0" w:color="auto"/>
                <w:left w:val="none" w:sz="0" w:space="0" w:color="auto"/>
                <w:bottom w:val="none" w:sz="0" w:space="0" w:color="auto"/>
                <w:right w:val="none" w:sz="0" w:space="0" w:color="auto"/>
              </w:divBdr>
              <w:divsChild>
                <w:div w:id="23600163">
                  <w:marLeft w:val="0"/>
                  <w:marRight w:val="0"/>
                  <w:marTop w:val="0"/>
                  <w:marBottom w:val="0"/>
                  <w:divBdr>
                    <w:top w:val="none" w:sz="0" w:space="0" w:color="auto"/>
                    <w:left w:val="none" w:sz="0" w:space="0" w:color="auto"/>
                    <w:bottom w:val="none" w:sz="0" w:space="0" w:color="auto"/>
                    <w:right w:val="none" w:sz="0" w:space="0" w:color="auto"/>
                  </w:divBdr>
                  <w:divsChild>
                    <w:div w:id="174149607">
                      <w:marLeft w:val="0"/>
                      <w:marRight w:val="0"/>
                      <w:marTop w:val="0"/>
                      <w:marBottom w:val="0"/>
                      <w:divBdr>
                        <w:top w:val="none" w:sz="0" w:space="0" w:color="auto"/>
                        <w:left w:val="none" w:sz="0" w:space="0" w:color="auto"/>
                        <w:bottom w:val="none" w:sz="0" w:space="0" w:color="auto"/>
                        <w:right w:val="none" w:sz="0" w:space="0" w:color="auto"/>
                      </w:divBdr>
                    </w:div>
                    <w:div w:id="360060199">
                      <w:marLeft w:val="0"/>
                      <w:marRight w:val="0"/>
                      <w:marTop w:val="0"/>
                      <w:marBottom w:val="0"/>
                      <w:divBdr>
                        <w:top w:val="none" w:sz="0" w:space="0" w:color="auto"/>
                        <w:left w:val="none" w:sz="0" w:space="0" w:color="auto"/>
                        <w:bottom w:val="none" w:sz="0" w:space="0" w:color="auto"/>
                        <w:right w:val="none" w:sz="0" w:space="0" w:color="auto"/>
                      </w:divBdr>
                      <w:divsChild>
                        <w:div w:id="17205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0245">
              <w:marLeft w:val="0"/>
              <w:marRight w:val="0"/>
              <w:marTop w:val="0"/>
              <w:marBottom w:val="0"/>
              <w:divBdr>
                <w:top w:val="none" w:sz="0" w:space="0" w:color="auto"/>
                <w:left w:val="none" w:sz="0" w:space="0" w:color="auto"/>
                <w:bottom w:val="none" w:sz="0" w:space="0" w:color="auto"/>
                <w:right w:val="none" w:sz="0" w:space="0" w:color="auto"/>
              </w:divBdr>
              <w:divsChild>
                <w:div w:id="1867331041">
                  <w:marLeft w:val="0"/>
                  <w:marRight w:val="0"/>
                  <w:marTop w:val="0"/>
                  <w:marBottom w:val="0"/>
                  <w:divBdr>
                    <w:top w:val="none" w:sz="0" w:space="0" w:color="auto"/>
                    <w:left w:val="none" w:sz="0" w:space="0" w:color="auto"/>
                    <w:bottom w:val="none" w:sz="0" w:space="0" w:color="auto"/>
                    <w:right w:val="none" w:sz="0" w:space="0" w:color="auto"/>
                  </w:divBdr>
                  <w:divsChild>
                    <w:div w:id="1520004177">
                      <w:marLeft w:val="0"/>
                      <w:marRight w:val="0"/>
                      <w:marTop w:val="0"/>
                      <w:marBottom w:val="0"/>
                      <w:divBdr>
                        <w:top w:val="none" w:sz="0" w:space="0" w:color="auto"/>
                        <w:left w:val="none" w:sz="0" w:space="0" w:color="auto"/>
                        <w:bottom w:val="none" w:sz="0" w:space="0" w:color="auto"/>
                        <w:right w:val="none" w:sz="0" w:space="0" w:color="auto"/>
                      </w:divBdr>
                    </w:div>
                    <w:div w:id="859470456">
                      <w:marLeft w:val="0"/>
                      <w:marRight w:val="0"/>
                      <w:marTop w:val="0"/>
                      <w:marBottom w:val="0"/>
                      <w:divBdr>
                        <w:top w:val="none" w:sz="0" w:space="0" w:color="auto"/>
                        <w:left w:val="none" w:sz="0" w:space="0" w:color="auto"/>
                        <w:bottom w:val="none" w:sz="0" w:space="0" w:color="auto"/>
                        <w:right w:val="none" w:sz="0" w:space="0" w:color="auto"/>
                      </w:divBdr>
                      <w:divsChild>
                        <w:div w:id="1802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39757">
              <w:marLeft w:val="0"/>
              <w:marRight w:val="0"/>
              <w:marTop w:val="0"/>
              <w:marBottom w:val="0"/>
              <w:divBdr>
                <w:top w:val="none" w:sz="0" w:space="0" w:color="auto"/>
                <w:left w:val="none" w:sz="0" w:space="0" w:color="auto"/>
                <w:bottom w:val="none" w:sz="0" w:space="0" w:color="auto"/>
                <w:right w:val="none" w:sz="0" w:space="0" w:color="auto"/>
              </w:divBdr>
              <w:divsChild>
                <w:div w:id="2047371569">
                  <w:marLeft w:val="0"/>
                  <w:marRight w:val="0"/>
                  <w:marTop w:val="0"/>
                  <w:marBottom w:val="0"/>
                  <w:divBdr>
                    <w:top w:val="none" w:sz="0" w:space="0" w:color="auto"/>
                    <w:left w:val="none" w:sz="0" w:space="0" w:color="auto"/>
                    <w:bottom w:val="none" w:sz="0" w:space="0" w:color="auto"/>
                    <w:right w:val="none" w:sz="0" w:space="0" w:color="auto"/>
                  </w:divBdr>
                  <w:divsChild>
                    <w:div w:id="1038550542">
                      <w:marLeft w:val="0"/>
                      <w:marRight w:val="0"/>
                      <w:marTop w:val="0"/>
                      <w:marBottom w:val="0"/>
                      <w:divBdr>
                        <w:top w:val="none" w:sz="0" w:space="0" w:color="auto"/>
                        <w:left w:val="none" w:sz="0" w:space="0" w:color="auto"/>
                        <w:bottom w:val="none" w:sz="0" w:space="0" w:color="auto"/>
                        <w:right w:val="none" w:sz="0" w:space="0" w:color="auto"/>
                      </w:divBdr>
                    </w:div>
                    <w:div w:id="1138913394">
                      <w:marLeft w:val="0"/>
                      <w:marRight w:val="0"/>
                      <w:marTop w:val="0"/>
                      <w:marBottom w:val="0"/>
                      <w:divBdr>
                        <w:top w:val="none" w:sz="0" w:space="0" w:color="auto"/>
                        <w:left w:val="none" w:sz="0" w:space="0" w:color="auto"/>
                        <w:bottom w:val="none" w:sz="0" w:space="0" w:color="auto"/>
                        <w:right w:val="none" w:sz="0" w:space="0" w:color="auto"/>
                      </w:divBdr>
                      <w:divsChild>
                        <w:div w:id="1610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7150">
              <w:marLeft w:val="0"/>
              <w:marRight w:val="0"/>
              <w:marTop w:val="0"/>
              <w:marBottom w:val="0"/>
              <w:divBdr>
                <w:top w:val="none" w:sz="0" w:space="0" w:color="auto"/>
                <w:left w:val="none" w:sz="0" w:space="0" w:color="auto"/>
                <w:bottom w:val="none" w:sz="0" w:space="0" w:color="auto"/>
                <w:right w:val="none" w:sz="0" w:space="0" w:color="auto"/>
              </w:divBdr>
              <w:divsChild>
                <w:div w:id="1793329631">
                  <w:marLeft w:val="0"/>
                  <w:marRight w:val="0"/>
                  <w:marTop w:val="0"/>
                  <w:marBottom w:val="0"/>
                  <w:divBdr>
                    <w:top w:val="none" w:sz="0" w:space="0" w:color="auto"/>
                    <w:left w:val="none" w:sz="0" w:space="0" w:color="auto"/>
                    <w:bottom w:val="none" w:sz="0" w:space="0" w:color="auto"/>
                    <w:right w:val="none" w:sz="0" w:space="0" w:color="auto"/>
                  </w:divBdr>
                  <w:divsChild>
                    <w:div w:id="349070226">
                      <w:marLeft w:val="0"/>
                      <w:marRight w:val="0"/>
                      <w:marTop w:val="0"/>
                      <w:marBottom w:val="0"/>
                      <w:divBdr>
                        <w:top w:val="none" w:sz="0" w:space="0" w:color="auto"/>
                        <w:left w:val="none" w:sz="0" w:space="0" w:color="auto"/>
                        <w:bottom w:val="none" w:sz="0" w:space="0" w:color="auto"/>
                        <w:right w:val="none" w:sz="0" w:space="0" w:color="auto"/>
                      </w:divBdr>
                    </w:div>
                    <w:div w:id="864245499">
                      <w:marLeft w:val="0"/>
                      <w:marRight w:val="0"/>
                      <w:marTop w:val="0"/>
                      <w:marBottom w:val="0"/>
                      <w:divBdr>
                        <w:top w:val="none" w:sz="0" w:space="0" w:color="auto"/>
                        <w:left w:val="none" w:sz="0" w:space="0" w:color="auto"/>
                        <w:bottom w:val="none" w:sz="0" w:space="0" w:color="auto"/>
                        <w:right w:val="none" w:sz="0" w:space="0" w:color="auto"/>
                      </w:divBdr>
                      <w:divsChild>
                        <w:div w:id="19782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89273">
              <w:marLeft w:val="0"/>
              <w:marRight w:val="0"/>
              <w:marTop w:val="0"/>
              <w:marBottom w:val="0"/>
              <w:divBdr>
                <w:top w:val="none" w:sz="0" w:space="0" w:color="auto"/>
                <w:left w:val="none" w:sz="0" w:space="0" w:color="auto"/>
                <w:bottom w:val="none" w:sz="0" w:space="0" w:color="auto"/>
                <w:right w:val="none" w:sz="0" w:space="0" w:color="auto"/>
              </w:divBdr>
              <w:divsChild>
                <w:div w:id="463743062">
                  <w:marLeft w:val="0"/>
                  <w:marRight w:val="0"/>
                  <w:marTop w:val="0"/>
                  <w:marBottom w:val="0"/>
                  <w:divBdr>
                    <w:top w:val="none" w:sz="0" w:space="0" w:color="auto"/>
                    <w:left w:val="none" w:sz="0" w:space="0" w:color="auto"/>
                    <w:bottom w:val="none" w:sz="0" w:space="0" w:color="auto"/>
                    <w:right w:val="none" w:sz="0" w:space="0" w:color="auto"/>
                  </w:divBdr>
                  <w:divsChild>
                    <w:div w:id="1872456411">
                      <w:marLeft w:val="0"/>
                      <w:marRight w:val="0"/>
                      <w:marTop w:val="0"/>
                      <w:marBottom w:val="0"/>
                      <w:divBdr>
                        <w:top w:val="none" w:sz="0" w:space="0" w:color="auto"/>
                        <w:left w:val="none" w:sz="0" w:space="0" w:color="auto"/>
                        <w:bottom w:val="none" w:sz="0" w:space="0" w:color="auto"/>
                        <w:right w:val="none" w:sz="0" w:space="0" w:color="auto"/>
                      </w:divBdr>
                    </w:div>
                    <w:div w:id="61366970">
                      <w:marLeft w:val="0"/>
                      <w:marRight w:val="0"/>
                      <w:marTop w:val="0"/>
                      <w:marBottom w:val="0"/>
                      <w:divBdr>
                        <w:top w:val="none" w:sz="0" w:space="0" w:color="auto"/>
                        <w:left w:val="none" w:sz="0" w:space="0" w:color="auto"/>
                        <w:bottom w:val="none" w:sz="0" w:space="0" w:color="auto"/>
                        <w:right w:val="none" w:sz="0" w:space="0" w:color="auto"/>
                      </w:divBdr>
                      <w:divsChild>
                        <w:div w:id="1849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2346">
      <w:bodyDiv w:val="1"/>
      <w:marLeft w:val="0"/>
      <w:marRight w:val="0"/>
      <w:marTop w:val="0"/>
      <w:marBottom w:val="0"/>
      <w:divBdr>
        <w:top w:val="none" w:sz="0" w:space="0" w:color="auto"/>
        <w:left w:val="none" w:sz="0" w:space="0" w:color="auto"/>
        <w:bottom w:val="none" w:sz="0" w:space="0" w:color="auto"/>
        <w:right w:val="none" w:sz="0" w:space="0" w:color="auto"/>
      </w:divBdr>
    </w:div>
    <w:div w:id="2108034121">
      <w:bodyDiv w:val="1"/>
      <w:marLeft w:val="0"/>
      <w:marRight w:val="0"/>
      <w:marTop w:val="0"/>
      <w:marBottom w:val="0"/>
      <w:divBdr>
        <w:top w:val="none" w:sz="0" w:space="0" w:color="auto"/>
        <w:left w:val="none" w:sz="0" w:space="0" w:color="auto"/>
        <w:bottom w:val="none" w:sz="0" w:space="0" w:color="auto"/>
        <w:right w:val="none" w:sz="0" w:space="0" w:color="auto"/>
      </w:divBdr>
    </w:div>
    <w:div w:id="213813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ides-publiques-entreprises.eco-circulaire.fr"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Etablissements actifs par tranche d'effectif salarié au 31 décembre 2015</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Etablissement actifs par tranche d'effectif salarié au 31 décembre 2015</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6B7-4E44-90A4-459FCA004E9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6B7-4E44-90A4-459FCA004E9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4C6-4D97-AA63-C848966BD74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4C6-4D97-AA63-C848966BD74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24C6-4D97-AA63-C848966BD747}"/>
              </c:ext>
            </c:extLst>
          </c:dPt>
          <c:dLbls>
            <c:dLbl>
              <c:idx val="2"/>
              <c:layout>
                <c:manualLayout>
                  <c:x val="-4.7809128025663456E-4"/>
                  <c:y val="2.71616047994000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C6-4D97-AA63-C848966BD747}"/>
                </c:ext>
              </c:extLst>
            </c:dLbl>
            <c:dLbl>
              <c:idx val="3"/>
              <c:layout>
                <c:manualLayout>
                  <c:x val="3.7066200058326042E-3"/>
                  <c:y val="9.25415573053367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C6-4D97-AA63-C848966BD747}"/>
                </c:ext>
              </c:extLst>
            </c:dLbl>
            <c:dLbl>
              <c:idx val="4"/>
              <c:layout>
                <c:manualLayout>
                  <c:x val="3.491269320501604E-2"/>
                  <c:y val="0.16627515310586177"/>
                </c:manualLayout>
              </c:layout>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fr-FR"/>
                </a:p>
              </c:txPr>
              <c:dLblPos val="bestFit"/>
              <c:showLegendKey val="0"/>
              <c:showVal val="0"/>
              <c:showCatName val="0"/>
              <c:showSerName val="0"/>
              <c:showPercent val="1"/>
              <c:showBubbleSize val="0"/>
              <c:extLst>
                <c:ext xmlns:c15="http://schemas.microsoft.com/office/drawing/2012/chart" uri="{CE6537A1-D6FC-4f65-9D91-7224C49458BB}">
                  <c15:layout>
                    <c:manualLayout>
                      <c:w val="7.4907407407407409E-2"/>
                      <c:h val="7.2242219722534681E-2"/>
                    </c:manualLayout>
                  </c15:layout>
                </c:ext>
                <c:ext xmlns:c16="http://schemas.microsoft.com/office/drawing/2014/chart" uri="{C3380CC4-5D6E-409C-BE32-E72D297353CC}">
                  <c16:uniqueId val="{00000002-24C6-4D97-AA63-C848966BD74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Feuil1!$A$2:$A$6</c:f>
              <c:strCache>
                <c:ptCount val="5"/>
                <c:pt idx="0">
                  <c:v>0 Salarié</c:v>
                </c:pt>
                <c:pt idx="1">
                  <c:v>1 à 9</c:v>
                </c:pt>
                <c:pt idx="2">
                  <c:v>10 à 19</c:v>
                </c:pt>
                <c:pt idx="3">
                  <c:v>20 à 49</c:v>
                </c:pt>
                <c:pt idx="4">
                  <c:v>50 et +</c:v>
                </c:pt>
              </c:strCache>
            </c:strRef>
          </c:cat>
          <c:val>
            <c:numRef>
              <c:f>Feuil1!$B$2:$B$6</c:f>
              <c:numCache>
                <c:formatCode>General</c:formatCode>
                <c:ptCount val="5"/>
                <c:pt idx="0">
                  <c:v>6250</c:v>
                </c:pt>
                <c:pt idx="1">
                  <c:v>1503</c:v>
                </c:pt>
                <c:pt idx="2">
                  <c:v>158</c:v>
                </c:pt>
                <c:pt idx="3">
                  <c:v>81</c:v>
                </c:pt>
                <c:pt idx="4">
                  <c:v>36</c:v>
                </c:pt>
              </c:numCache>
            </c:numRef>
          </c:val>
          <c:extLst>
            <c:ext xmlns:c16="http://schemas.microsoft.com/office/drawing/2014/chart" uri="{C3380CC4-5D6E-409C-BE32-E72D297353CC}">
              <c16:uniqueId val="{00000000-24C6-4D97-AA63-C848966BD74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64533-6332-441C-A8A8-642EFADA9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3349</TotalTime>
  <Pages>38</Pages>
  <Words>12952</Words>
  <Characters>71239</Characters>
  <Application>Microsoft Office Word</Application>
  <DocSecurity>0</DocSecurity>
  <Lines>593</Lines>
  <Paragraphs>168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Pays Grand Brianconnais</dc:creator>
  <cp:keywords/>
  <dc:description/>
  <cp:lastModifiedBy>Microsoft Office User</cp:lastModifiedBy>
  <cp:revision>140</cp:revision>
  <dcterms:created xsi:type="dcterms:W3CDTF">2020-05-19T07:34:00Z</dcterms:created>
  <dcterms:modified xsi:type="dcterms:W3CDTF">2022-06-03T06:58:00Z</dcterms:modified>
</cp:coreProperties>
</file>